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70" w:type="dxa"/>
        <w:tblBorders>
          <w:bottom w:val="single" w:sz="4" w:space="0" w:color="auto"/>
        </w:tblBorders>
        <w:tblCellMar>
          <w:left w:w="70" w:type="dxa"/>
          <w:right w:w="70" w:type="dxa"/>
        </w:tblCellMar>
        <w:tblLook w:val="0000" w:firstRow="0" w:lastRow="0" w:firstColumn="0" w:lastColumn="0" w:noHBand="0" w:noVBand="0"/>
      </w:tblPr>
      <w:tblGrid>
        <w:gridCol w:w="1802"/>
        <w:gridCol w:w="2991"/>
        <w:gridCol w:w="4775"/>
      </w:tblGrid>
      <w:tr w:rsidR="00F32221" w:rsidRPr="00DA639D" w14:paraId="029D328F" w14:textId="77777777">
        <w:trPr>
          <w:cantSplit/>
          <w:trHeight w:val="512"/>
        </w:trPr>
        <w:tc>
          <w:tcPr>
            <w:tcW w:w="1803" w:type="dxa"/>
            <w:vMerge w:val="restart"/>
            <w:vAlign w:val="center"/>
          </w:tcPr>
          <w:bookmarkStart w:id="0" w:name="OLE_LINK1"/>
          <w:bookmarkStart w:id="1" w:name="OLE_LINK2"/>
          <w:p w14:paraId="3ACF6984" w14:textId="77777777" w:rsidR="00F32221" w:rsidRPr="00DA639D" w:rsidRDefault="00F32221" w:rsidP="00BE6677">
            <w:pPr>
              <w:pStyle w:val="Intestazione"/>
              <w:tabs>
                <w:tab w:val="clear" w:pos="4819"/>
                <w:tab w:val="clear" w:pos="9638"/>
              </w:tabs>
              <w:jc w:val="center"/>
              <w:rPr>
                <w:rFonts w:ascii="Arial Narrow" w:hAnsi="Arial Narrow" w:cs="Arial"/>
              </w:rPr>
            </w:pPr>
            <w:r w:rsidRPr="00DA639D">
              <w:rPr>
                <w:rFonts w:ascii="Arial Narrow" w:hAnsi="Arial Narrow"/>
              </w:rPr>
              <w:object w:dxaOrig="6164" w:dyaOrig="7486" w14:anchorId="35549E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94.5pt" o:ole="">
                  <v:imagedata r:id="rId11" o:title=""/>
                </v:shape>
                <o:OLEObject Type="Embed" ProgID="MSPhotoEd.3" ShapeID="_x0000_i1025" DrawAspect="Content" ObjectID="_1838959446" r:id="rId12"/>
              </w:object>
            </w:r>
          </w:p>
        </w:tc>
        <w:tc>
          <w:tcPr>
            <w:tcW w:w="7836" w:type="dxa"/>
            <w:gridSpan w:val="2"/>
          </w:tcPr>
          <w:p w14:paraId="420FADB1" w14:textId="77777777" w:rsidR="00F32221" w:rsidRPr="0014624D" w:rsidRDefault="00F32221" w:rsidP="00866CE4">
            <w:pPr>
              <w:pStyle w:val="Titolo4"/>
              <w:ind w:right="-2"/>
              <w:jc w:val="center"/>
              <w:rPr>
                <w:rFonts w:ascii="Georgia" w:hAnsi="Georgia"/>
                <w:b/>
                <w:sz w:val="20"/>
              </w:rPr>
            </w:pPr>
            <w:r w:rsidRPr="0014624D">
              <w:rPr>
                <w:rFonts w:ascii="Georgia" w:hAnsi="Georgia"/>
                <w:sz w:val="18"/>
              </w:rPr>
              <w:t xml:space="preserve">Regione Autonoma Valle d’Aosta </w:t>
            </w:r>
            <w:r w:rsidRPr="0014624D">
              <w:rPr>
                <w:rFonts w:ascii="Georgia" w:hAnsi="Georgia"/>
                <w:sz w:val="18"/>
              </w:rPr>
              <w:sym w:font="Symbol" w:char="F0B7"/>
            </w:r>
            <w:r w:rsidRPr="0014624D">
              <w:rPr>
                <w:rFonts w:ascii="Georgia" w:hAnsi="Georgia"/>
                <w:sz w:val="18"/>
              </w:rPr>
              <w:t xml:space="preserve"> </w:t>
            </w:r>
            <w:proofErr w:type="spellStart"/>
            <w:r w:rsidRPr="0014624D">
              <w:rPr>
                <w:rFonts w:ascii="Georgia" w:hAnsi="Georgia"/>
                <w:sz w:val="18"/>
              </w:rPr>
              <w:t>Région</w:t>
            </w:r>
            <w:proofErr w:type="spellEnd"/>
            <w:r w:rsidRPr="0014624D">
              <w:rPr>
                <w:rFonts w:ascii="Georgia" w:hAnsi="Georgia"/>
                <w:sz w:val="18"/>
              </w:rPr>
              <w:t xml:space="preserve"> Autonome de la </w:t>
            </w:r>
            <w:proofErr w:type="spellStart"/>
            <w:r w:rsidRPr="0014624D">
              <w:rPr>
                <w:rFonts w:ascii="Georgia" w:hAnsi="Georgia"/>
                <w:sz w:val="18"/>
              </w:rPr>
              <w:t>Vallée</w:t>
            </w:r>
            <w:proofErr w:type="spellEnd"/>
            <w:r w:rsidRPr="0014624D">
              <w:rPr>
                <w:rFonts w:ascii="Georgia" w:hAnsi="Georgia"/>
                <w:sz w:val="18"/>
              </w:rPr>
              <w:t xml:space="preserve"> d’</w:t>
            </w:r>
            <w:proofErr w:type="spellStart"/>
            <w:r w:rsidRPr="0014624D">
              <w:rPr>
                <w:rFonts w:ascii="Georgia" w:hAnsi="Georgia"/>
                <w:sz w:val="18"/>
              </w:rPr>
              <w:t>Aoste</w:t>
            </w:r>
            <w:proofErr w:type="spellEnd"/>
          </w:p>
          <w:p w14:paraId="6E8736BD" w14:textId="77777777" w:rsidR="00F32221" w:rsidRPr="0014624D" w:rsidRDefault="00F32221" w:rsidP="00866CE4">
            <w:pPr>
              <w:pStyle w:val="Titolo2"/>
              <w:ind w:left="0" w:right="-2"/>
              <w:jc w:val="center"/>
              <w:rPr>
                <w:rFonts w:ascii="Georgia" w:hAnsi="Georgia"/>
                <w:sz w:val="12"/>
              </w:rPr>
            </w:pPr>
          </w:p>
          <w:p w14:paraId="544BEFE3" w14:textId="77777777" w:rsidR="00F32221" w:rsidRPr="0014624D" w:rsidRDefault="00866CE4" w:rsidP="00866CE4">
            <w:pPr>
              <w:pStyle w:val="Titolo2"/>
              <w:tabs>
                <w:tab w:val="left" w:pos="6592"/>
              </w:tabs>
              <w:ind w:left="0" w:right="-2"/>
              <w:jc w:val="center"/>
              <w:rPr>
                <w:rFonts w:ascii="Georgia" w:hAnsi="Georgia"/>
                <w:b/>
                <w:sz w:val="22"/>
              </w:rPr>
            </w:pPr>
            <w:proofErr w:type="spellStart"/>
            <w:r>
              <w:rPr>
                <w:rFonts w:ascii="Georgia" w:hAnsi="Georgia"/>
                <w:b/>
                <w:sz w:val="22"/>
              </w:rPr>
              <w:t>Unité</w:t>
            </w:r>
            <w:proofErr w:type="spellEnd"/>
            <w:r>
              <w:rPr>
                <w:rFonts w:ascii="Georgia" w:hAnsi="Georgia"/>
                <w:b/>
                <w:sz w:val="22"/>
              </w:rPr>
              <w:t xml:space="preserve"> </w:t>
            </w:r>
            <w:proofErr w:type="spellStart"/>
            <w:r>
              <w:rPr>
                <w:rFonts w:ascii="Georgia" w:hAnsi="Georgia"/>
                <w:b/>
                <w:sz w:val="22"/>
              </w:rPr>
              <w:t>des</w:t>
            </w:r>
            <w:proofErr w:type="spellEnd"/>
            <w:r>
              <w:rPr>
                <w:rFonts w:ascii="Georgia" w:hAnsi="Georgia"/>
                <w:b/>
                <w:sz w:val="22"/>
              </w:rPr>
              <w:t xml:space="preserve"> </w:t>
            </w:r>
            <w:proofErr w:type="spellStart"/>
            <w:r>
              <w:rPr>
                <w:rFonts w:ascii="Georgia" w:hAnsi="Georgia"/>
                <w:b/>
                <w:sz w:val="22"/>
              </w:rPr>
              <w:t>Communes</w:t>
            </w:r>
            <w:proofErr w:type="spellEnd"/>
            <w:r>
              <w:rPr>
                <w:rFonts w:ascii="Georgia" w:hAnsi="Georgia"/>
                <w:b/>
                <w:sz w:val="22"/>
              </w:rPr>
              <w:t xml:space="preserve"> </w:t>
            </w:r>
            <w:proofErr w:type="spellStart"/>
            <w:r>
              <w:rPr>
                <w:rFonts w:ascii="Georgia" w:hAnsi="Georgia"/>
                <w:b/>
                <w:sz w:val="22"/>
              </w:rPr>
              <w:t>valdôtaines</w:t>
            </w:r>
            <w:proofErr w:type="spellEnd"/>
            <w:r>
              <w:rPr>
                <w:rFonts w:ascii="Georgia" w:hAnsi="Georgia"/>
                <w:b/>
                <w:sz w:val="22"/>
              </w:rPr>
              <w:t xml:space="preserve"> </w:t>
            </w:r>
            <w:r w:rsidR="00F32221" w:rsidRPr="0014624D">
              <w:rPr>
                <w:rFonts w:ascii="Georgia" w:hAnsi="Georgia"/>
                <w:b/>
                <w:sz w:val="22"/>
              </w:rPr>
              <w:t>Evançon</w:t>
            </w:r>
          </w:p>
          <w:p w14:paraId="003EC1CB" w14:textId="77777777" w:rsidR="00F32221" w:rsidRPr="00866CE4" w:rsidRDefault="00F32221" w:rsidP="00866CE4">
            <w:pPr>
              <w:pStyle w:val="Titolo2"/>
              <w:ind w:left="0" w:right="-2"/>
              <w:jc w:val="center"/>
              <w:rPr>
                <w:rFonts w:ascii="Georgia" w:hAnsi="Georgia"/>
                <w:sz w:val="12"/>
                <w:szCs w:val="12"/>
                <w:lang w:val="fr-FR"/>
              </w:rPr>
            </w:pPr>
          </w:p>
        </w:tc>
      </w:tr>
      <w:tr w:rsidR="00F32221" w:rsidRPr="00F32221" w14:paraId="69B37936" w14:textId="77777777" w:rsidTr="00BE6677">
        <w:trPr>
          <w:cantSplit/>
          <w:trHeight w:val="470"/>
        </w:trPr>
        <w:tc>
          <w:tcPr>
            <w:tcW w:w="1803" w:type="dxa"/>
            <w:vMerge/>
          </w:tcPr>
          <w:p w14:paraId="63A95910" w14:textId="77777777" w:rsidR="00F32221" w:rsidRPr="00DA639D" w:rsidRDefault="00F32221" w:rsidP="00BE6677">
            <w:pPr>
              <w:pStyle w:val="Intestazione"/>
              <w:tabs>
                <w:tab w:val="clear" w:pos="4819"/>
                <w:tab w:val="clear" w:pos="9638"/>
              </w:tabs>
              <w:rPr>
                <w:rFonts w:ascii="Arial Narrow" w:hAnsi="Arial Narrow"/>
                <w:noProof/>
                <w:lang w:val="fr-FR"/>
              </w:rPr>
            </w:pPr>
          </w:p>
        </w:tc>
        <w:tc>
          <w:tcPr>
            <w:tcW w:w="3017" w:type="dxa"/>
          </w:tcPr>
          <w:p w14:paraId="72CA9D1B" w14:textId="77777777" w:rsidR="00F32221" w:rsidRDefault="00866CE4" w:rsidP="00BE6677">
            <w:pPr>
              <w:pStyle w:val="Titolo4"/>
              <w:ind w:right="-2"/>
              <w:jc w:val="left"/>
              <w:rPr>
                <w:rFonts w:ascii="Georgia" w:hAnsi="Georgia"/>
                <w:sz w:val="14"/>
              </w:rPr>
            </w:pPr>
            <w:r>
              <w:rPr>
                <w:rFonts w:ascii="Georgia" w:hAnsi="Georgia"/>
                <w:sz w:val="14"/>
              </w:rPr>
              <w:t>Via delle Murasse n. 1/d</w:t>
            </w:r>
            <w:r w:rsidR="00F32221">
              <w:rPr>
                <w:rFonts w:ascii="Georgia" w:hAnsi="Georgia"/>
                <w:sz w:val="14"/>
              </w:rPr>
              <w:t xml:space="preserve"> – 11029 Verrès </w:t>
            </w:r>
          </w:p>
          <w:p w14:paraId="61F9FAB6" w14:textId="77777777" w:rsidR="00F32221" w:rsidRPr="00CE4960" w:rsidRDefault="00F32221" w:rsidP="00BE6677">
            <w:pPr>
              <w:pStyle w:val="Titolo4"/>
              <w:ind w:right="-2"/>
              <w:jc w:val="left"/>
              <w:rPr>
                <w:rFonts w:ascii="Georgia" w:hAnsi="Georgia"/>
                <w:b/>
                <w:i/>
                <w:sz w:val="14"/>
              </w:rPr>
            </w:pPr>
            <w:r w:rsidRPr="00CE4960">
              <w:rPr>
                <w:rFonts w:ascii="Georgia" w:hAnsi="Georgia"/>
                <w:sz w:val="14"/>
              </w:rPr>
              <w:t>Cod. Fisc. 81005750070</w:t>
            </w:r>
          </w:p>
          <w:p w14:paraId="4E13F328" w14:textId="77777777" w:rsidR="00F32221" w:rsidRDefault="00F32221" w:rsidP="00BE6677">
            <w:pPr>
              <w:pStyle w:val="Titolo4"/>
              <w:ind w:right="-2"/>
              <w:jc w:val="left"/>
              <w:rPr>
                <w:rFonts w:ascii="Georgia" w:hAnsi="Georgia"/>
                <w:b/>
                <w:i/>
                <w:sz w:val="14"/>
                <w:lang w:val="fr-FR"/>
              </w:rPr>
            </w:pPr>
            <w:r w:rsidRPr="003B0C98">
              <w:rPr>
                <w:rFonts w:ascii="Georgia" w:hAnsi="Georgia"/>
                <w:sz w:val="14"/>
              </w:rPr>
              <w:t>P.IVA 00574890075</w:t>
            </w:r>
            <w:r w:rsidRPr="00D20E79">
              <w:rPr>
                <w:rFonts w:ascii="Georgia" w:hAnsi="Georgia"/>
                <w:sz w:val="14"/>
                <w:lang w:val="fr-FR"/>
              </w:rPr>
              <w:t xml:space="preserve"> </w:t>
            </w:r>
          </w:p>
          <w:p w14:paraId="6E64139B" w14:textId="77777777" w:rsidR="00F32221" w:rsidRPr="00866CE4" w:rsidRDefault="00F32221" w:rsidP="00BE6677">
            <w:pPr>
              <w:pStyle w:val="Titolo4"/>
              <w:ind w:right="-2"/>
              <w:jc w:val="left"/>
              <w:rPr>
                <w:rFonts w:ascii="Georgia" w:hAnsi="Georgia"/>
                <w:b/>
                <w:i/>
                <w:sz w:val="18"/>
              </w:rPr>
            </w:pPr>
          </w:p>
        </w:tc>
        <w:tc>
          <w:tcPr>
            <w:tcW w:w="4819" w:type="dxa"/>
          </w:tcPr>
          <w:p w14:paraId="1051057E" w14:textId="77777777" w:rsidR="00F32221" w:rsidRDefault="00F32221" w:rsidP="00BE6677">
            <w:pPr>
              <w:pStyle w:val="Titolo4"/>
              <w:ind w:right="-2"/>
              <w:jc w:val="right"/>
              <w:rPr>
                <w:rFonts w:ascii="Georgia" w:hAnsi="Georgia"/>
                <w:b/>
                <w:i/>
                <w:sz w:val="14"/>
                <w:lang w:val="fr-FR"/>
              </w:rPr>
            </w:pPr>
            <w:r>
              <w:rPr>
                <w:rFonts w:ascii="Georgia" w:hAnsi="Georgia"/>
                <w:sz w:val="14"/>
                <w:lang w:val="fr-FR"/>
              </w:rPr>
              <w:t>Tel</w:t>
            </w:r>
            <w:r w:rsidR="00866CE4">
              <w:rPr>
                <w:rFonts w:ascii="Georgia" w:hAnsi="Georgia"/>
                <w:sz w:val="14"/>
                <w:lang w:val="fr-FR"/>
              </w:rPr>
              <w:t>. 0125/</w:t>
            </w:r>
            <w:r w:rsidR="00D42F5A">
              <w:rPr>
                <w:rFonts w:ascii="Georgia" w:hAnsi="Georgia"/>
                <w:sz w:val="14"/>
                <w:lang w:val="fr-FR"/>
              </w:rPr>
              <w:t>92.92.69</w:t>
            </w:r>
          </w:p>
          <w:p w14:paraId="0F4C60B5" w14:textId="77777777" w:rsidR="00F32221" w:rsidRPr="00866CE4" w:rsidRDefault="00F32221" w:rsidP="00BE6677">
            <w:pPr>
              <w:pStyle w:val="Titolo4"/>
              <w:ind w:right="-2"/>
              <w:jc w:val="right"/>
              <w:rPr>
                <w:rFonts w:ascii="Georgia" w:hAnsi="Georgia"/>
                <w:b/>
                <w:i/>
                <w:sz w:val="14"/>
                <w:lang w:val="fr-FR"/>
              </w:rPr>
            </w:pPr>
            <w:proofErr w:type="spellStart"/>
            <w:proofErr w:type="gramStart"/>
            <w:r w:rsidRPr="00142DAD">
              <w:rPr>
                <w:rFonts w:ascii="Georgia" w:hAnsi="Georgia"/>
                <w:sz w:val="14"/>
                <w:lang w:val="fr-FR"/>
              </w:rPr>
              <w:t>E.mail</w:t>
            </w:r>
            <w:proofErr w:type="spellEnd"/>
            <w:proofErr w:type="gramEnd"/>
            <w:r w:rsidRPr="00866CE4">
              <w:rPr>
                <w:rFonts w:ascii="Georgia" w:hAnsi="Georgia"/>
                <w:sz w:val="14"/>
                <w:lang w:val="fr-FR"/>
              </w:rPr>
              <w:t xml:space="preserve">: </w:t>
            </w:r>
            <w:hyperlink r:id="rId13" w:history="1">
              <w:r w:rsidRPr="00866CE4">
                <w:rPr>
                  <w:rStyle w:val="Collegamentoipertestuale"/>
                  <w:rFonts w:ascii="Georgia" w:hAnsi="Georgia"/>
                  <w:color w:val="auto"/>
                  <w:sz w:val="14"/>
                  <w:u w:val="none"/>
                  <w:lang w:val="fr-FR"/>
                </w:rPr>
                <w:t>info@cm-evancon.vda.it</w:t>
              </w:r>
            </w:hyperlink>
          </w:p>
          <w:p w14:paraId="0026C07F" w14:textId="77777777" w:rsidR="00F32221" w:rsidRPr="00142DAD" w:rsidRDefault="00F32221" w:rsidP="00BE6677">
            <w:pPr>
              <w:jc w:val="right"/>
              <w:rPr>
                <w:lang w:val="fr-FR"/>
              </w:rPr>
            </w:pPr>
            <w:proofErr w:type="gramStart"/>
            <w:r w:rsidRPr="00866CE4">
              <w:rPr>
                <w:rFonts w:ascii="Georgia" w:hAnsi="Georgia"/>
                <w:sz w:val="14"/>
                <w:lang w:val="fr-FR"/>
              </w:rPr>
              <w:t>P.E.C.:</w:t>
            </w:r>
            <w:proofErr w:type="gramEnd"/>
            <w:r w:rsidRPr="00866CE4">
              <w:rPr>
                <w:rFonts w:ascii="Georgia" w:hAnsi="Georgia"/>
                <w:sz w:val="14"/>
                <w:lang w:val="fr-FR"/>
              </w:rPr>
              <w:t xml:space="preserve"> protocollo@pec.cm-evancon.vda.it</w:t>
            </w:r>
          </w:p>
        </w:tc>
      </w:tr>
      <w:tr w:rsidR="00F32221" w:rsidRPr="00F32221" w14:paraId="55767B5A" w14:textId="77777777">
        <w:trPr>
          <w:cantSplit/>
          <w:trHeight w:val="469"/>
        </w:trPr>
        <w:tc>
          <w:tcPr>
            <w:tcW w:w="1803" w:type="dxa"/>
            <w:vMerge/>
          </w:tcPr>
          <w:p w14:paraId="253E0BD9" w14:textId="77777777" w:rsidR="00F32221" w:rsidRPr="00DA639D" w:rsidRDefault="00F32221" w:rsidP="00BE6677">
            <w:pPr>
              <w:pStyle w:val="Intestazione"/>
              <w:tabs>
                <w:tab w:val="clear" w:pos="4819"/>
                <w:tab w:val="clear" w:pos="9638"/>
              </w:tabs>
              <w:rPr>
                <w:rFonts w:ascii="Arial Narrow" w:hAnsi="Arial Narrow"/>
                <w:noProof/>
                <w:lang w:val="fr-FR"/>
              </w:rPr>
            </w:pPr>
          </w:p>
        </w:tc>
        <w:tc>
          <w:tcPr>
            <w:tcW w:w="7836" w:type="dxa"/>
            <w:gridSpan w:val="2"/>
          </w:tcPr>
          <w:p w14:paraId="58595607" w14:textId="77777777" w:rsidR="00F32221" w:rsidRPr="00256101" w:rsidRDefault="00F32221" w:rsidP="00BE6677">
            <w:pPr>
              <w:ind w:right="-2"/>
              <w:rPr>
                <w:rFonts w:ascii="Georgia" w:hAnsi="Georgia"/>
                <w:sz w:val="12"/>
                <w:lang w:val="fr-FR"/>
              </w:rPr>
            </w:pPr>
          </w:p>
          <w:p w14:paraId="76462E58" w14:textId="77777777" w:rsidR="00F32221" w:rsidRPr="0014624D" w:rsidRDefault="00F32221" w:rsidP="00BE6677">
            <w:pPr>
              <w:ind w:right="-2"/>
              <w:rPr>
                <w:rFonts w:ascii="Arial" w:hAnsi="Arial" w:cs="Arial"/>
                <w:sz w:val="12"/>
                <w:lang w:val="fr-FR"/>
              </w:rPr>
            </w:pPr>
            <w:proofErr w:type="gramStart"/>
            <w:r w:rsidRPr="0014624D">
              <w:rPr>
                <w:rFonts w:ascii="Arial" w:hAnsi="Arial" w:cs="Arial"/>
                <w:sz w:val="12"/>
                <w:lang w:val="fr-FR"/>
              </w:rPr>
              <w:t>i</w:t>
            </w:r>
            <w:proofErr w:type="gramEnd"/>
            <w:r w:rsidRPr="0014624D">
              <w:rPr>
                <w:rFonts w:ascii="Arial" w:hAnsi="Arial" w:cs="Arial"/>
                <w:sz w:val="12"/>
                <w:lang w:val="fr-FR"/>
              </w:rPr>
              <w:t xml:space="preserve"> </w:t>
            </w:r>
            <w:proofErr w:type="spellStart"/>
            <w:r w:rsidRPr="0014624D">
              <w:rPr>
                <w:rFonts w:ascii="Arial" w:hAnsi="Arial" w:cs="Arial"/>
                <w:sz w:val="12"/>
                <w:lang w:val="fr-FR"/>
              </w:rPr>
              <w:t>Comuni</w:t>
            </w:r>
            <w:proofErr w:type="spellEnd"/>
            <w:r w:rsidRPr="0014624D">
              <w:rPr>
                <w:rFonts w:ascii="Arial" w:hAnsi="Arial" w:cs="Arial"/>
                <w:sz w:val="12"/>
                <w:lang w:val="fr-FR"/>
              </w:rPr>
              <w:t xml:space="preserve"> </w:t>
            </w:r>
            <w:r w:rsidRPr="0014624D">
              <w:rPr>
                <w:rFonts w:ascii="Arial" w:hAnsi="Arial" w:cs="Arial"/>
                <w:sz w:val="12"/>
              </w:rPr>
              <w:sym w:font="Symbol" w:char="F0B7"/>
            </w:r>
            <w:r w:rsidRPr="0014624D">
              <w:rPr>
                <w:rFonts w:ascii="Arial" w:hAnsi="Arial" w:cs="Arial"/>
                <w:i/>
                <w:sz w:val="12"/>
                <w:lang w:val="fr-FR"/>
              </w:rPr>
              <w:t xml:space="preserve"> les Communes</w:t>
            </w:r>
          </w:p>
          <w:p w14:paraId="7D6CE412" w14:textId="77777777" w:rsidR="00F32221" w:rsidRPr="00866CE4" w:rsidRDefault="00F32221" w:rsidP="00BE6677">
            <w:pPr>
              <w:pStyle w:val="Titolo4"/>
              <w:ind w:right="-2"/>
              <w:jc w:val="left"/>
              <w:rPr>
                <w:b/>
                <w:i/>
                <w:sz w:val="18"/>
                <w:lang w:val="en-GB"/>
              </w:rPr>
            </w:pPr>
            <w:r w:rsidRPr="00866CE4">
              <w:rPr>
                <w:b/>
                <w:sz w:val="12"/>
                <w:lang w:val="en-GB"/>
              </w:rPr>
              <w:t xml:space="preserve">Arnad, Ayas, </w:t>
            </w:r>
            <w:proofErr w:type="spellStart"/>
            <w:r w:rsidRPr="00866CE4">
              <w:rPr>
                <w:b/>
                <w:sz w:val="12"/>
                <w:lang w:val="en-GB"/>
              </w:rPr>
              <w:t>Brusson</w:t>
            </w:r>
            <w:proofErr w:type="spellEnd"/>
            <w:r w:rsidRPr="00866CE4">
              <w:rPr>
                <w:b/>
                <w:sz w:val="12"/>
                <w:lang w:val="en-GB"/>
              </w:rPr>
              <w:t xml:space="preserve">, Challand-Saint-Anselme, Challand-Saint-Victor, </w:t>
            </w:r>
            <w:proofErr w:type="spellStart"/>
            <w:r w:rsidRPr="00866CE4">
              <w:rPr>
                <w:b/>
                <w:sz w:val="12"/>
                <w:lang w:val="en-GB"/>
              </w:rPr>
              <w:t>Champdepraz</w:t>
            </w:r>
            <w:proofErr w:type="spellEnd"/>
            <w:r w:rsidRPr="00866CE4">
              <w:rPr>
                <w:b/>
                <w:sz w:val="12"/>
                <w:lang w:val="en-GB"/>
              </w:rPr>
              <w:t xml:space="preserve">, </w:t>
            </w:r>
            <w:proofErr w:type="spellStart"/>
            <w:r w:rsidR="00866CE4">
              <w:rPr>
                <w:b/>
                <w:sz w:val="12"/>
                <w:lang w:val="en-GB"/>
              </w:rPr>
              <w:t>Emarèse</w:t>
            </w:r>
            <w:proofErr w:type="spellEnd"/>
            <w:r w:rsidR="00866CE4">
              <w:rPr>
                <w:b/>
                <w:sz w:val="12"/>
                <w:lang w:val="en-GB"/>
              </w:rPr>
              <w:t xml:space="preserve">, </w:t>
            </w:r>
            <w:proofErr w:type="spellStart"/>
            <w:r w:rsidRPr="00866CE4">
              <w:rPr>
                <w:b/>
                <w:sz w:val="12"/>
                <w:lang w:val="en-GB"/>
              </w:rPr>
              <w:t>Issogne</w:t>
            </w:r>
            <w:proofErr w:type="spellEnd"/>
            <w:r w:rsidRPr="00866CE4">
              <w:rPr>
                <w:b/>
                <w:sz w:val="12"/>
                <w:lang w:val="en-GB"/>
              </w:rPr>
              <w:t xml:space="preserve">, </w:t>
            </w:r>
            <w:proofErr w:type="spellStart"/>
            <w:r w:rsidRPr="00866CE4">
              <w:rPr>
                <w:b/>
                <w:sz w:val="12"/>
                <w:lang w:val="en-GB"/>
              </w:rPr>
              <w:t>Montjovet</w:t>
            </w:r>
            <w:proofErr w:type="spellEnd"/>
            <w:r w:rsidRPr="00866CE4">
              <w:rPr>
                <w:b/>
                <w:sz w:val="12"/>
                <w:lang w:val="en-GB"/>
              </w:rPr>
              <w:t xml:space="preserve">, </w:t>
            </w:r>
            <w:proofErr w:type="spellStart"/>
            <w:r w:rsidRPr="00866CE4">
              <w:rPr>
                <w:b/>
                <w:sz w:val="12"/>
                <w:lang w:val="en-GB"/>
              </w:rPr>
              <w:t>Verrès</w:t>
            </w:r>
            <w:proofErr w:type="spellEnd"/>
            <w:r w:rsidRPr="00866CE4">
              <w:rPr>
                <w:b/>
                <w:lang w:val="en-GB"/>
              </w:rPr>
              <w:t xml:space="preserve"> </w:t>
            </w:r>
          </w:p>
        </w:tc>
      </w:tr>
      <w:bookmarkEnd w:id="0"/>
      <w:bookmarkEnd w:id="1"/>
    </w:tbl>
    <w:p w14:paraId="3D670C6E" w14:textId="77777777" w:rsidR="00472CC5" w:rsidRDefault="00472CC5">
      <w:pPr>
        <w:tabs>
          <w:tab w:val="left" w:pos="284"/>
          <w:tab w:val="left" w:pos="567"/>
          <w:tab w:val="left" w:pos="851"/>
          <w:tab w:val="left" w:pos="1418"/>
        </w:tabs>
        <w:rPr>
          <w:rFonts w:ascii="Verdana" w:hAnsi="Verdana" w:cs="Arial"/>
          <w:sz w:val="18"/>
          <w:szCs w:val="18"/>
        </w:rPr>
      </w:pPr>
    </w:p>
    <w:p w14:paraId="747E46F1" w14:textId="4EAF254A" w:rsidR="00B23CA1" w:rsidRPr="00B23CA1" w:rsidRDefault="00B23CA1" w:rsidP="00B23CA1">
      <w:pPr>
        <w:widowControl w:val="0"/>
        <w:ind w:right="111"/>
        <w:rPr>
          <w:rFonts w:ascii="Aptos" w:hAnsi="Aptos" w:cs="Aptos"/>
          <w:b/>
          <w:i/>
          <w:iCs/>
          <w:sz w:val="24"/>
          <w:szCs w:val="24"/>
        </w:rPr>
      </w:pPr>
      <w:r w:rsidRPr="00B23CA1">
        <w:rPr>
          <w:rFonts w:ascii="Aptos" w:hAnsi="Aptos" w:cs="Aptos"/>
          <w:b/>
          <w:sz w:val="24"/>
          <w:szCs w:val="24"/>
        </w:rPr>
        <w:t>INFORMATIVA PRIVACY AI SENSI DEGLI ARTT. 13 e 14 DEL REGOLAMENTO (UE) 2016/679 PER IL</w:t>
      </w:r>
      <w:r>
        <w:rPr>
          <w:rFonts w:ascii="Aptos" w:hAnsi="Aptos" w:cs="Aptos"/>
          <w:b/>
          <w:sz w:val="24"/>
          <w:szCs w:val="24"/>
        </w:rPr>
        <w:t xml:space="preserve"> </w:t>
      </w:r>
      <w:r w:rsidRPr="00B23CA1">
        <w:rPr>
          <w:rFonts w:ascii="Aptos" w:hAnsi="Aptos" w:cs="Aptos"/>
          <w:b/>
          <w:sz w:val="24"/>
          <w:szCs w:val="24"/>
        </w:rPr>
        <w:t>TRATTAMENTO DEI DATI DEGLI OPERATORI ECONOMICI CHE PARTECIPANO A PROCEDURE AD EVIDENZA PUBBLICA, GARE E APPALTI</w:t>
      </w:r>
    </w:p>
    <w:p w14:paraId="2B748A2E" w14:textId="77777777" w:rsidR="00B23CA1" w:rsidRPr="00B23CA1" w:rsidRDefault="00B23CA1" w:rsidP="00B23CA1">
      <w:pPr>
        <w:widowControl w:val="0"/>
        <w:ind w:right="111"/>
        <w:jc w:val="center"/>
        <w:rPr>
          <w:rFonts w:ascii="Aptos" w:hAnsi="Aptos" w:cs="Aptos"/>
          <w:b/>
          <w:sz w:val="24"/>
          <w:szCs w:val="24"/>
        </w:rPr>
      </w:pPr>
    </w:p>
    <w:p w14:paraId="789B4C9A" w14:textId="77777777" w:rsidR="002B4FDA" w:rsidRPr="00C901C7" w:rsidRDefault="002B4FDA" w:rsidP="002B4FDA">
      <w:pPr>
        <w:widowControl w:val="0"/>
        <w:spacing w:after="120"/>
        <w:ind w:right="113"/>
        <w:jc w:val="both"/>
        <w:rPr>
          <w:rFonts w:asciiTheme="minorHAnsi" w:hAnsiTheme="minorHAnsi" w:cstheme="minorHAnsi"/>
          <w:b/>
          <w:sz w:val="24"/>
          <w:szCs w:val="24"/>
          <w:u w:val="single"/>
        </w:rPr>
      </w:pPr>
      <w:bookmarkStart w:id="2" w:name="_heading=h.gjdgxs" w:colFirst="0" w:colLast="0"/>
      <w:bookmarkEnd w:id="2"/>
      <w:r w:rsidRPr="00C901C7">
        <w:rPr>
          <w:rFonts w:asciiTheme="minorHAnsi" w:hAnsiTheme="minorHAnsi" w:cstheme="minorHAnsi"/>
          <w:b/>
          <w:sz w:val="24"/>
          <w:szCs w:val="24"/>
          <w:u w:val="single"/>
        </w:rPr>
        <w:t>1. Titolare del trattamento</w:t>
      </w:r>
    </w:p>
    <w:p w14:paraId="78D6AB0D" w14:textId="64C36801" w:rsidR="002B4FDA" w:rsidRDefault="00C9358C" w:rsidP="002B4FDA">
      <w:pPr>
        <w:widowControl w:val="0"/>
        <w:spacing w:after="120"/>
        <w:ind w:right="113"/>
        <w:jc w:val="both"/>
        <w:rPr>
          <w:rFonts w:asciiTheme="minorHAnsi" w:hAnsiTheme="minorHAnsi" w:cstheme="minorHAnsi"/>
          <w:bCs/>
          <w:sz w:val="24"/>
          <w:szCs w:val="24"/>
        </w:rPr>
      </w:pPr>
      <w:bookmarkStart w:id="3" w:name="_heading=h.30j0zll" w:colFirst="0" w:colLast="0"/>
      <w:bookmarkStart w:id="4" w:name="_Hlk228346291"/>
      <w:bookmarkEnd w:id="3"/>
      <w:r w:rsidRPr="007C306F">
        <w:rPr>
          <w:rFonts w:ascii="Aptos" w:hAnsi="Aptos" w:cs="Aptos"/>
          <w:sz w:val="24"/>
          <w:szCs w:val="24"/>
        </w:rPr>
        <w:t>L’</w:t>
      </w:r>
      <w:proofErr w:type="spellStart"/>
      <w:r w:rsidRPr="007C306F">
        <w:rPr>
          <w:rFonts w:ascii="Aptos" w:hAnsi="Aptos" w:cs="Aptos"/>
          <w:sz w:val="24"/>
          <w:szCs w:val="24"/>
        </w:rPr>
        <w:t>Unité</w:t>
      </w:r>
      <w:proofErr w:type="spellEnd"/>
      <w:r w:rsidRPr="007C306F">
        <w:rPr>
          <w:rFonts w:ascii="Aptos" w:hAnsi="Aptos" w:cs="Aptos"/>
          <w:sz w:val="24"/>
          <w:szCs w:val="24"/>
        </w:rPr>
        <w:t xml:space="preserve"> </w:t>
      </w:r>
      <w:proofErr w:type="spellStart"/>
      <w:r w:rsidRPr="007C306F">
        <w:rPr>
          <w:rFonts w:ascii="Aptos" w:hAnsi="Aptos" w:cs="Aptos"/>
          <w:sz w:val="24"/>
          <w:szCs w:val="24"/>
        </w:rPr>
        <w:t>des</w:t>
      </w:r>
      <w:proofErr w:type="spellEnd"/>
      <w:r w:rsidRPr="007C306F">
        <w:rPr>
          <w:rFonts w:ascii="Aptos" w:hAnsi="Aptos" w:cs="Aptos"/>
          <w:sz w:val="24"/>
          <w:szCs w:val="24"/>
        </w:rPr>
        <w:t xml:space="preserve"> </w:t>
      </w:r>
      <w:proofErr w:type="spellStart"/>
      <w:r w:rsidRPr="007C306F">
        <w:rPr>
          <w:rFonts w:ascii="Aptos" w:hAnsi="Aptos" w:cs="Aptos"/>
          <w:sz w:val="24"/>
          <w:szCs w:val="24"/>
        </w:rPr>
        <w:t>communes</w:t>
      </w:r>
      <w:proofErr w:type="spellEnd"/>
      <w:r w:rsidRPr="007C306F">
        <w:rPr>
          <w:rFonts w:ascii="Aptos" w:hAnsi="Aptos" w:cs="Aptos"/>
          <w:sz w:val="24"/>
          <w:szCs w:val="24"/>
        </w:rPr>
        <w:t xml:space="preserve"> </w:t>
      </w:r>
      <w:proofErr w:type="spellStart"/>
      <w:r w:rsidRPr="007C306F">
        <w:rPr>
          <w:rFonts w:ascii="Aptos" w:hAnsi="Aptos" w:cs="Aptos"/>
          <w:sz w:val="24"/>
          <w:szCs w:val="24"/>
        </w:rPr>
        <w:t>valdôtaines</w:t>
      </w:r>
      <w:proofErr w:type="spellEnd"/>
      <w:r w:rsidRPr="007C306F">
        <w:rPr>
          <w:rFonts w:ascii="Aptos" w:hAnsi="Aptos" w:cs="Aptos"/>
          <w:sz w:val="24"/>
          <w:szCs w:val="24"/>
        </w:rPr>
        <w:t xml:space="preserve"> </w:t>
      </w:r>
      <w:proofErr w:type="spellStart"/>
      <w:r w:rsidRPr="007C306F">
        <w:rPr>
          <w:rFonts w:ascii="Aptos" w:hAnsi="Aptos" w:cs="Aptos"/>
          <w:sz w:val="24"/>
          <w:szCs w:val="24"/>
        </w:rPr>
        <w:t>Evançon</w:t>
      </w:r>
      <w:proofErr w:type="spellEnd"/>
      <w:r w:rsidRPr="007C306F">
        <w:rPr>
          <w:rFonts w:ascii="Aptos" w:hAnsi="Aptos" w:cs="Aptos"/>
          <w:sz w:val="24"/>
          <w:szCs w:val="24"/>
        </w:rPr>
        <w:t xml:space="preserve">, con sede in Via delle Murasse, 1/D, telefono 0125/92.92.69, email info@cm-evancon.vda.it, </w:t>
      </w:r>
      <w:proofErr w:type="spellStart"/>
      <w:r w:rsidRPr="007C306F">
        <w:rPr>
          <w:rFonts w:ascii="Aptos" w:hAnsi="Aptos" w:cs="Aptos"/>
          <w:sz w:val="24"/>
          <w:szCs w:val="24"/>
        </w:rPr>
        <w:t>pec</w:t>
      </w:r>
      <w:proofErr w:type="spellEnd"/>
      <w:r w:rsidRPr="007C306F">
        <w:rPr>
          <w:rFonts w:ascii="Aptos" w:hAnsi="Aptos" w:cs="Aptos"/>
          <w:sz w:val="24"/>
          <w:szCs w:val="24"/>
        </w:rPr>
        <w:t xml:space="preserve"> </w:t>
      </w:r>
      <w:hyperlink r:id="rId14" w:history="1">
        <w:r w:rsidRPr="002F032A">
          <w:rPr>
            <w:rStyle w:val="Collegamentoipertestuale"/>
            <w:rFonts w:ascii="Aptos" w:hAnsi="Aptos" w:cs="Aptos"/>
            <w:sz w:val="24"/>
            <w:szCs w:val="24"/>
          </w:rPr>
          <w:t>protocollo@pec.cm-evancon.vda.it</w:t>
        </w:r>
      </w:hyperlink>
      <w:r w:rsidRPr="007C306F">
        <w:rPr>
          <w:rFonts w:ascii="Aptos" w:hAnsi="Aptos" w:cs="Aptos"/>
          <w:sz w:val="24"/>
          <w:szCs w:val="24"/>
        </w:rPr>
        <w:t>,</w:t>
      </w:r>
      <w:r>
        <w:rPr>
          <w:rFonts w:ascii="Aptos" w:hAnsi="Aptos" w:cs="Aptos"/>
          <w:sz w:val="24"/>
          <w:szCs w:val="24"/>
        </w:rPr>
        <w:t xml:space="preserve"> </w:t>
      </w:r>
      <w:bookmarkEnd w:id="4"/>
      <w:r w:rsidR="002B4FDA" w:rsidRPr="00C901C7">
        <w:rPr>
          <w:rFonts w:asciiTheme="minorHAnsi" w:hAnsiTheme="minorHAnsi" w:cstheme="minorHAnsi"/>
          <w:sz w:val="24"/>
          <w:szCs w:val="24"/>
        </w:rPr>
        <w:t xml:space="preserve">nella persona del legale rappresentante </w:t>
      </w:r>
      <w:r w:rsidR="002B4FDA" w:rsidRPr="00C901C7">
        <w:rPr>
          <w:rFonts w:asciiTheme="minorHAnsi" w:hAnsiTheme="minorHAnsi" w:cstheme="minorHAnsi"/>
          <w:i/>
          <w:iCs/>
          <w:sz w:val="24"/>
          <w:szCs w:val="24"/>
        </w:rPr>
        <w:t>pro tempore</w:t>
      </w:r>
      <w:r w:rsidR="002B4FDA" w:rsidRPr="00C901C7">
        <w:rPr>
          <w:rFonts w:asciiTheme="minorHAnsi" w:hAnsiTheme="minorHAnsi" w:cstheme="minorHAnsi"/>
          <w:sz w:val="24"/>
          <w:szCs w:val="24"/>
        </w:rPr>
        <w:t>, in qualità di Titolare del trattamento dei dati personali (di seguito</w:t>
      </w:r>
      <w:r w:rsidR="002B4FDA" w:rsidRPr="00397D1B">
        <w:rPr>
          <w:rFonts w:asciiTheme="minorHAnsi" w:hAnsiTheme="minorHAnsi" w:cstheme="minorHAnsi"/>
          <w:sz w:val="24"/>
          <w:szCs w:val="24"/>
        </w:rPr>
        <w:t xml:space="preserve">, il “Titolare” o </w:t>
      </w:r>
      <w:r w:rsidR="000D12EA">
        <w:rPr>
          <w:rFonts w:asciiTheme="minorHAnsi" w:hAnsiTheme="minorHAnsi" w:cstheme="minorHAnsi"/>
          <w:sz w:val="24"/>
          <w:szCs w:val="24"/>
        </w:rPr>
        <w:t>l’</w:t>
      </w:r>
      <w:r w:rsidR="002B4FDA" w:rsidRPr="00397D1B">
        <w:rPr>
          <w:rFonts w:asciiTheme="minorHAnsi" w:hAnsiTheme="minorHAnsi" w:cstheme="minorHAnsi"/>
          <w:sz w:val="24"/>
          <w:szCs w:val="24"/>
        </w:rPr>
        <w:t xml:space="preserve"> “</w:t>
      </w:r>
      <w:proofErr w:type="spellStart"/>
      <w:r w:rsidR="000D12EA">
        <w:rPr>
          <w:rFonts w:asciiTheme="minorHAnsi" w:hAnsiTheme="minorHAnsi" w:cstheme="minorHAnsi"/>
          <w:sz w:val="24"/>
          <w:szCs w:val="24"/>
        </w:rPr>
        <w:t>Unité</w:t>
      </w:r>
      <w:proofErr w:type="spellEnd"/>
      <w:r w:rsidR="002B4FDA" w:rsidRPr="00397D1B">
        <w:rPr>
          <w:rFonts w:asciiTheme="minorHAnsi" w:hAnsiTheme="minorHAnsi" w:cstheme="minorHAnsi"/>
          <w:sz w:val="24"/>
          <w:szCs w:val="24"/>
        </w:rPr>
        <w:t>”),</w:t>
      </w:r>
      <w:r w:rsidR="002B4FDA" w:rsidRPr="00C901C7">
        <w:rPr>
          <w:rFonts w:asciiTheme="minorHAnsi" w:hAnsiTheme="minorHAnsi" w:cstheme="minorHAnsi"/>
          <w:sz w:val="24"/>
          <w:szCs w:val="24"/>
        </w:rPr>
        <w:t xml:space="preserve"> </w:t>
      </w:r>
      <w:r w:rsidR="002B4FDA" w:rsidRPr="009962E9">
        <w:rPr>
          <w:rFonts w:asciiTheme="minorHAnsi" w:hAnsiTheme="minorHAnsi" w:cstheme="minorHAnsi"/>
          <w:bCs/>
          <w:sz w:val="24"/>
          <w:szCs w:val="24"/>
        </w:rPr>
        <w:t xml:space="preserve">fornisce </w:t>
      </w:r>
      <w:r w:rsidR="002B4FDA" w:rsidRPr="009962E9">
        <w:rPr>
          <w:rFonts w:asciiTheme="minorHAnsi" w:hAnsiTheme="minorHAnsi" w:cstheme="minorHAnsi"/>
          <w:sz w:val="24"/>
          <w:szCs w:val="24"/>
        </w:rPr>
        <w:t>di seguito le informazioni inerenti al trattamento dei dati personali</w:t>
      </w:r>
      <w:r w:rsidR="002B4FDA" w:rsidRPr="009962E9">
        <w:rPr>
          <w:rFonts w:asciiTheme="minorHAnsi" w:hAnsiTheme="minorHAnsi" w:cstheme="minorHAnsi"/>
          <w:b/>
          <w:sz w:val="24"/>
          <w:szCs w:val="24"/>
        </w:rPr>
        <w:t xml:space="preserve"> </w:t>
      </w:r>
      <w:r w:rsidR="002B4FDA" w:rsidRPr="009962E9">
        <w:rPr>
          <w:rFonts w:asciiTheme="minorHAnsi" w:hAnsiTheme="minorHAnsi" w:cstheme="minorHAnsi"/>
          <w:bCs/>
          <w:sz w:val="24"/>
          <w:szCs w:val="24"/>
        </w:rPr>
        <w:t xml:space="preserve">riguardanti </w:t>
      </w:r>
      <w:r w:rsidR="002B4FDA">
        <w:rPr>
          <w:rFonts w:asciiTheme="minorHAnsi" w:hAnsiTheme="minorHAnsi" w:cstheme="minorHAnsi"/>
          <w:bCs/>
          <w:sz w:val="24"/>
          <w:szCs w:val="24"/>
        </w:rPr>
        <w:t xml:space="preserve">gli operatori economici, referenti di aziende, dipendenti, funzionari, amministratori, consulenti (di seguito, “Interessato”) partecipanti ad </w:t>
      </w:r>
      <w:r w:rsidR="002B4FDA" w:rsidRPr="001634BE">
        <w:rPr>
          <w:rFonts w:asciiTheme="minorHAnsi" w:hAnsiTheme="minorHAnsi" w:cstheme="minorHAnsi"/>
          <w:bCs/>
          <w:sz w:val="24"/>
          <w:szCs w:val="24"/>
        </w:rPr>
        <w:t>procedur</w:t>
      </w:r>
      <w:r w:rsidR="002B4FDA">
        <w:rPr>
          <w:rFonts w:asciiTheme="minorHAnsi" w:hAnsiTheme="minorHAnsi" w:cstheme="minorHAnsi"/>
          <w:bCs/>
          <w:sz w:val="24"/>
          <w:szCs w:val="24"/>
        </w:rPr>
        <w:t>e</w:t>
      </w:r>
      <w:r w:rsidR="002B4FDA" w:rsidRPr="001634BE">
        <w:rPr>
          <w:rFonts w:asciiTheme="minorHAnsi" w:hAnsiTheme="minorHAnsi" w:cstheme="minorHAnsi"/>
          <w:bCs/>
          <w:sz w:val="24"/>
          <w:szCs w:val="24"/>
        </w:rPr>
        <w:t xml:space="preserve"> ad evidenza pubblica</w:t>
      </w:r>
      <w:r w:rsidR="002B4FDA">
        <w:rPr>
          <w:rFonts w:asciiTheme="minorHAnsi" w:hAnsiTheme="minorHAnsi" w:cstheme="minorHAnsi"/>
          <w:bCs/>
          <w:sz w:val="24"/>
          <w:szCs w:val="24"/>
        </w:rPr>
        <w:t xml:space="preserve">, gare e appalti, </w:t>
      </w:r>
      <w:r w:rsidR="002B4FDA" w:rsidRPr="001634BE">
        <w:rPr>
          <w:rFonts w:asciiTheme="minorHAnsi" w:hAnsiTheme="minorHAnsi" w:cstheme="minorHAnsi"/>
          <w:bCs/>
          <w:sz w:val="24"/>
          <w:szCs w:val="24"/>
        </w:rPr>
        <w:t>finalizzat</w:t>
      </w:r>
      <w:r w:rsidR="002B4FDA">
        <w:rPr>
          <w:rFonts w:asciiTheme="minorHAnsi" w:hAnsiTheme="minorHAnsi" w:cstheme="minorHAnsi"/>
          <w:bCs/>
          <w:sz w:val="24"/>
          <w:szCs w:val="24"/>
        </w:rPr>
        <w:t>i</w:t>
      </w:r>
      <w:r w:rsidR="002B4FDA" w:rsidRPr="001634BE">
        <w:rPr>
          <w:rFonts w:asciiTheme="minorHAnsi" w:hAnsiTheme="minorHAnsi" w:cstheme="minorHAnsi"/>
          <w:bCs/>
          <w:sz w:val="24"/>
          <w:szCs w:val="24"/>
        </w:rPr>
        <w:t xml:space="preserve"> alla selezione del contraente sulla base del Decreto Legislativo 31 marzo 2023, n. 36 (Codice degli Appalti)</w:t>
      </w:r>
      <w:r w:rsidR="002B4FDA">
        <w:rPr>
          <w:rFonts w:asciiTheme="minorHAnsi" w:hAnsiTheme="minorHAnsi" w:cstheme="minorHAnsi"/>
          <w:bCs/>
          <w:sz w:val="24"/>
          <w:szCs w:val="24"/>
        </w:rPr>
        <w:t>.</w:t>
      </w:r>
    </w:p>
    <w:p w14:paraId="5E6CFC58" w14:textId="43C6DAB3" w:rsidR="002B4FDA" w:rsidRDefault="002B4FDA" w:rsidP="002B4FDA">
      <w:pPr>
        <w:widowControl w:val="0"/>
        <w:spacing w:after="120"/>
        <w:ind w:right="113"/>
        <w:jc w:val="both"/>
        <w:rPr>
          <w:rFonts w:asciiTheme="minorHAnsi" w:hAnsiTheme="minorHAnsi" w:cstheme="minorHAnsi"/>
          <w:sz w:val="24"/>
          <w:szCs w:val="24"/>
        </w:rPr>
      </w:pPr>
      <w:r w:rsidRPr="00B3152C">
        <w:rPr>
          <w:rFonts w:asciiTheme="minorHAnsi" w:hAnsiTheme="minorHAnsi" w:cstheme="minorHAnsi"/>
          <w:sz w:val="24"/>
          <w:szCs w:val="24"/>
        </w:rPr>
        <w:t xml:space="preserve">Il trattamento è effettuato nell’esercizio delle funzioni istituzionali </w:t>
      </w:r>
      <w:r w:rsidR="000D12EA">
        <w:rPr>
          <w:rFonts w:asciiTheme="minorHAnsi" w:hAnsiTheme="minorHAnsi" w:cstheme="minorHAnsi"/>
          <w:sz w:val="24"/>
          <w:szCs w:val="24"/>
        </w:rPr>
        <w:t>dell’</w:t>
      </w:r>
      <w:proofErr w:type="spellStart"/>
      <w:r w:rsidR="000D12EA">
        <w:rPr>
          <w:rFonts w:asciiTheme="minorHAnsi" w:hAnsiTheme="minorHAnsi" w:cstheme="minorHAnsi"/>
          <w:sz w:val="24"/>
          <w:szCs w:val="24"/>
        </w:rPr>
        <w:t>Unité</w:t>
      </w:r>
      <w:proofErr w:type="spellEnd"/>
      <w:r w:rsidRPr="00B3152C">
        <w:rPr>
          <w:rFonts w:asciiTheme="minorHAnsi" w:hAnsiTheme="minorHAnsi" w:cstheme="minorHAnsi"/>
          <w:sz w:val="24"/>
          <w:szCs w:val="24"/>
        </w:rPr>
        <w:t xml:space="preserve"> in materia di contratti pubblici ai sensi del d.lgs. 36/2023.</w:t>
      </w:r>
    </w:p>
    <w:p w14:paraId="1619A818" w14:textId="77777777" w:rsidR="002B4FDA" w:rsidRPr="00C901C7" w:rsidRDefault="002B4FDA" w:rsidP="002B4FDA">
      <w:pPr>
        <w:widowControl w:val="0"/>
        <w:spacing w:after="120"/>
        <w:ind w:right="113"/>
        <w:jc w:val="both"/>
        <w:rPr>
          <w:rFonts w:asciiTheme="minorHAnsi" w:hAnsiTheme="minorHAnsi" w:cstheme="minorHAnsi"/>
          <w:b/>
          <w:sz w:val="24"/>
          <w:szCs w:val="24"/>
          <w:u w:val="single"/>
        </w:rPr>
      </w:pPr>
      <w:r w:rsidRPr="00C901C7">
        <w:rPr>
          <w:rFonts w:asciiTheme="minorHAnsi" w:hAnsiTheme="minorHAnsi" w:cstheme="minorHAnsi"/>
          <w:b/>
          <w:sz w:val="24"/>
          <w:szCs w:val="24"/>
          <w:u w:val="single"/>
        </w:rPr>
        <w:t xml:space="preserve">2. Responsabile Protezione dei Dati </w:t>
      </w:r>
    </w:p>
    <w:p w14:paraId="7863AF38" w14:textId="77777777" w:rsidR="00C9358C" w:rsidRPr="00655952" w:rsidRDefault="00C9358C" w:rsidP="00C9358C">
      <w:pPr>
        <w:widowControl w:val="0"/>
        <w:tabs>
          <w:tab w:val="left" w:pos="8035"/>
        </w:tabs>
        <w:spacing w:after="120"/>
        <w:ind w:right="111"/>
        <w:jc w:val="both"/>
        <w:rPr>
          <w:rFonts w:ascii="Aptos" w:hAnsi="Aptos" w:cs="Aptos"/>
          <w:sz w:val="24"/>
          <w:szCs w:val="24"/>
        </w:rPr>
      </w:pPr>
      <w:bookmarkStart w:id="5" w:name="_Hlk228346275"/>
      <w:r>
        <w:rPr>
          <w:rFonts w:ascii="Aptos" w:hAnsi="Aptos" w:cs="Aptos"/>
          <w:sz w:val="24"/>
          <w:szCs w:val="24"/>
        </w:rPr>
        <w:t>L’</w:t>
      </w:r>
      <w:proofErr w:type="spellStart"/>
      <w:r>
        <w:rPr>
          <w:rFonts w:ascii="Aptos" w:hAnsi="Aptos" w:cs="Aptos"/>
          <w:sz w:val="24"/>
          <w:szCs w:val="24"/>
        </w:rPr>
        <w:t>Unité</w:t>
      </w:r>
      <w:proofErr w:type="spellEnd"/>
      <w:r w:rsidRPr="00655952">
        <w:rPr>
          <w:rFonts w:ascii="Aptos" w:hAnsi="Aptos" w:cs="Aptos"/>
          <w:sz w:val="24"/>
          <w:szCs w:val="24"/>
        </w:rPr>
        <w:t xml:space="preserve"> ha nominato quale responsabile della protezione dei dati </w:t>
      </w:r>
      <w:proofErr w:type="spellStart"/>
      <w:r>
        <w:rPr>
          <w:rFonts w:ascii="Aptos" w:hAnsi="Aptos" w:cs="Aptos"/>
          <w:sz w:val="24"/>
          <w:szCs w:val="24"/>
        </w:rPr>
        <w:t>ISimply</w:t>
      </w:r>
      <w:proofErr w:type="spellEnd"/>
      <w:r>
        <w:rPr>
          <w:rFonts w:ascii="Aptos" w:hAnsi="Aptos" w:cs="Aptos"/>
          <w:sz w:val="24"/>
          <w:szCs w:val="24"/>
        </w:rPr>
        <w:t xml:space="preserve"> (Dott. </w:t>
      </w:r>
      <w:proofErr w:type="spellStart"/>
      <w:r>
        <w:rPr>
          <w:rFonts w:ascii="Aptos" w:hAnsi="Aptos" w:cs="Aptos"/>
          <w:sz w:val="24"/>
          <w:szCs w:val="24"/>
        </w:rPr>
        <w:t>Capirone</w:t>
      </w:r>
      <w:proofErr w:type="spellEnd"/>
      <w:r>
        <w:rPr>
          <w:rFonts w:ascii="Aptos" w:hAnsi="Aptos" w:cs="Aptos"/>
          <w:sz w:val="24"/>
          <w:szCs w:val="24"/>
        </w:rPr>
        <w:t xml:space="preserve"> Enrico)</w:t>
      </w:r>
      <w:r w:rsidRPr="00655952">
        <w:rPr>
          <w:rFonts w:ascii="Aptos" w:hAnsi="Aptos" w:cs="Aptos"/>
          <w:sz w:val="24"/>
          <w:szCs w:val="24"/>
        </w:rPr>
        <w:t xml:space="preserve">, contattabile al numero telefonico: </w:t>
      </w:r>
      <w:r>
        <w:rPr>
          <w:rFonts w:ascii="Aptos" w:hAnsi="Aptos" w:cs="Aptos"/>
          <w:sz w:val="24"/>
          <w:szCs w:val="24"/>
        </w:rPr>
        <w:t>0125/18.99.500</w:t>
      </w:r>
      <w:r w:rsidRPr="00655952">
        <w:rPr>
          <w:rFonts w:ascii="Aptos" w:hAnsi="Aptos" w:cs="Aptos"/>
          <w:sz w:val="24"/>
          <w:szCs w:val="24"/>
        </w:rPr>
        <w:t xml:space="preserve"> o all’indirizzo email: </w:t>
      </w:r>
      <w:hyperlink r:id="rId15" w:history="1">
        <w:r w:rsidRPr="00E956E5">
          <w:rPr>
            <w:rStyle w:val="Collegamentoipertestuale"/>
            <w:rFonts w:ascii="Aptos" w:hAnsi="Aptos" w:cs="Aptos"/>
            <w:sz w:val="24"/>
            <w:szCs w:val="24"/>
          </w:rPr>
          <w:t>dpo@isimply.it</w:t>
        </w:r>
      </w:hyperlink>
    </w:p>
    <w:bookmarkEnd w:id="5"/>
    <w:p w14:paraId="7F12ECB8" w14:textId="77777777" w:rsidR="002B4FDA" w:rsidRPr="00C901C7" w:rsidRDefault="002B4FDA" w:rsidP="002B4FDA">
      <w:pPr>
        <w:widowControl w:val="0"/>
        <w:spacing w:after="120"/>
        <w:ind w:right="111"/>
        <w:jc w:val="both"/>
        <w:rPr>
          <w:rFonts w:asciiTheme="minorHAnsi" w:hAnsiTheme="minorHAnsi" w:cstheme="minorHAnsi"/>
          <w:b/>
          <w:sz w:val="24"/>
          <w:szCs w:val="24"/>
          <w:u w:val="single"/>
        </w:rPr>
      </w:pPr>
      <w:r>
        <w:rPr>
          <w:rFonts w:asciiTheme="minorHAnsi" w:hAnsiTheme="minorHAnsi" w:cstheme="minorHAnsi"/>
          <w:b/>
          <w:sz w:val="24"/>
          <w:szCs w:val="24"/>
          <w:u w:val="single"/>
        </w:rPr>
        <w:t>3</w:t>
      </w:r>
      <w:r w:rsidRPr="00C901C7">
        <w:rPr>
          <w:rFonts w:asciiTheme="minorHAnsi" w:hAnsiTheme="minorHAnsi" w:cstheme="minorHAnsi"/>
          <w:b/>
          <w:sz w:val="24"/>
          <w:szCs w:val="24"/>
          <w:u w:val="single"/>
        </w:rPr>
        <w:t>. Finalità e basi giuridiche del trattamento dei Dati Personali</w:t>
      </w:r>
    </w:p>
    <w:p w14:paraId="14105232" w14:textId="77777777" w:rsidR="002B4FDA" w:rsidRPr="0073191E" w:rsidRDefault="002B4FDA" w:rsidP="002B4FDA">
      <w:pPr>
        <w:spacing w:after="120"/>
        <w:ind w:right="-6"/>
        <w:jc w:val="both"/>
        <w:rPr>
          <w:rFonts w:asciiTheme="minorHAnsi" w:hAnsiTheme="minorHAnsi" w:cstheme="minorHAnsi"/>
          <w:sz w:val="24"/>
          <w:szCs w:val="24"/>
        </w:rPr>
      </w:pPr>
      <w:r w:rsidRPr="0073191E">
        <w:rPr>
          <w:rFonts w:asciiTheme="minorHAnsi" w:hAnsiTheme="minorHAnsi" w:cstheme="minorHAnsi"/>
          <w:sz w:val="24"/>
          <w:szCs w:val="24"/>
        </w:rPr>
        <w:t>I dati personali potranno essere trattati per le seguenti finalità:</w:t>
      </w:r>
    </w:p>
    <w:p w14:paraId="512E0BAC" w14:textId="77777777" w:rsidR="002B4FDA" w:rsidRDefault="002B4FDA" w:rsidP="002B4FDA">
      <w:pPr>
        <w:pStyle w:val="a"/>
        <w:numPr>
          <w:ilvl w:val="0"/>
          <w:numId w:val="21"/>
        </w:numPr>
        <w:spacing w:after="120" w:line="240" w:lineRule="auto"/>
        <w:ind w:right="-6"/>
        <w:jc w:val="both"/>
        <w:rPr>
          <w:rFonts w:asciiTheme="minorHAnsi" w:eastAsia="Times New Roman" w:hAnsiTheme="minorHAnsi" w:cstheme="minorHAnsi"/>
          <w:sz w:val="24"/>
          <w:szCs w:val="24"/>
        </w:rPr>
      </w:pPr>
      <w:r w:rsidRPr="00B3152C">
        <w:rPr>
          <w:rFonts w:asciiTheme="minorHAnsi" w:eastAsia="Times New Roman" w:hAnsiTheme="minorHAnsi" w:cstheme="minorHAnsi"/>
          <w:sz w:val="24"/>
          <w:szCs w:val="24"/>
        </w:rPr>
        <w:t>gestione delle procedure di gara e selezione del contraente;</w:t>
      </w:r>
    </w:p>
    <w:p w14:paraId="6E82B892" w14:textId="77777777" w:rsidR="002B4FDA" w:rsidRDefault="002B4FDA" w:rsidP="002B4FDA">
      <w:pPr>
        <w:pStyle w:val="a"/>
        <w:numPr>
          <w:ilvl w:val="0"/>
          <w:numId w:val="21"/>
        </w:numPr>
        <w:spacing w:after="120" w:line="240" w:lineRule="auto"/>
        <w:ind w:right="-6"/>
        <w:jc w:val="both"/>
        <w:rPr>
          <w:rFonts w:asciiTheme="minorHAnsi" w:eastAsia="Times New Roman" w:hAnsiTheme="minorHAnsi" w:cstheme="minorHAnsi"/>
          <w:sz w:val="24"/>
          <w:szCs w:val="24"/>
        </w:rPr>
      </w:pPr>
      <w:r w:rsidRPr="00B3152C">
        <w:rPr>
          <w:rFonts w:asciiTheme="minorHAnsi" w:eastAsia="Times New Roman" w:hAnsiTheme="minorHAnsi" w:cstheme="minorHAnsi"/>
          <w:sz w:val="24"/>
          <w:szCs w:val="24"/>
        </w:rPr>
        <w:t>verifica del possesso dei requisiti previsti dalla normativa vigente;</w:t>
      </w:r>
    </w:p>
    <w:p w14:paraId="27EFB93E" w14:textId="77777777" w:rsidR="002B4FDA" w:rsidRDefault="002B4FDA" w:rsidP="002B4FDA">
      <w:pPr>
        <w:pStyle w:val="a"/>
        <w:numPr>
          <w:ilvl w:val="0"/>
          <w:numId w:val="21"/>
        </w:numPr>
        <w:spacing w:after="120" w:line="240" w:lineRule="auto"/>
        <w:ind w:right="-6"/>
        <w:jc w:val="both"/>
        <w:rPr>
          <w:rFonts w:asciiTheme="minorHAnsi" w:eastAsia="Times New Roman" w:hAnsiTheme="minorHAnsi" w:cstheme="minorHAnsi"/>
          <w:sz w:val="24"/>
          <w:szCs w:val="24"/>
        </w:rPr>
      </w:pPr>
      <w:r w:rsidRPr="00B3152C">
        <w:rPr>
          <w:rFonts w:asciiTheme="minorHAnsi" w:eastAsia="Times New Roman" w:hAnsiTheme="minorHAnsi" w:cstheme="minorHAnsi"/>
          <w:sz w:val="24"/>
          <w:szCs w:val="24"/>
        </w:rPr>
        <w:t>gestione del rapporto contrattuale;</w:t>
      </w:r>
    </w:p>
    <w:p w14:paraId="32A25145" w14:textId="77777777" w:rsidR="002B4FDA" w:rsidRDefault="002B4FDA" w:rsidP="002B4FDA">
      <w:pPr>
        <w:pStyle w:val="a"/>
        <w:numPr>
          <w:ilvl w:val="0"/>
          <w:numId w:val="21"/>
        </w:numPr>
        <w:spacing w:after="120" w:line="240" w:lineRule="auto"/>
        <w:ind w:right="-6"/>
        <w:jc w:val="both"/>
        <w:rPr>
          <w:rFonts w:asciiTheme="minorHAnsi" w:eastAsia="Times New Roman" w:hAnsiTheme="minorHAnsi" w:cstheme="minorHAnsi"/>
          <w:sz w:val="24"/>
          <w:szCs w:val="24"/>
        </w:rPr>
      </w:pPr>
      <w:r w:rsidRPr="00B3152C">
        <w:rPr>
          <w:rFonts w:asciiTheme="minorHAnsi" w:eastAsia="Times New Roman" w:hAnsiTheme="minorHAnsi" w:cstheme="minorHAnsi"/>
          <w:sz w:val="24"/>
          <w:szCs w:val="24"/>
        </w:rPr>
        <w:t>adempimento di obblighi normativi;</w:t>
      </w:r>
    </w:p>
    <w:p w14:paraId="1814A46D" w14:textId="77777777" w:rsidR="002B4FDA" w:rsidRPr="00B3152C" w:rsidRDefault="002B4FDA" w:rsidP="002B4FDA">
      <w:pPr>
        <w:pStyle w:val="a"/>
        <w:numPr>
          <w:ilvl w:val="0"/>
          <w:numId w:val="21"/>
        </w:numPr>
        <w:spacing w:after="120" w:line="240" w:lineRule="auto"/>
        <w:ind w:right="-6"/>
        <w:jc w:val="both"/>
        <w:rPr>
          <w:rFonts w:asciiTheme="minorHAnsi" w:eastAsia="Times New Roman" w:hAnsiTheme="minorHAnsi" w:cstheme="minorHAnsi"/>
          <w:sz w:val="24"/>
          <w:szCs w:val="24"/>
        </w:rPr>
      </w:pPr>
      <w:r w:rsidRPr="00B3152C">
        <w:rPr>
          <w:rFonts w:asciiTheme="minorHAnsi" w:eastAsia="Times New Roman" w:hAnsiTheme="minorHAnsi" w:cstheme="minorHAnsi"/>
          <w:sz w:val="24"/>
          <w:szCs w:val="24"/>
        </w:rPr>
        <w:t>eventuale difesa in sede giudiziaria.</w:t>
      </w:r>
    </w:p>
    <w:p w14:paraId="6AF4B3B3" w14:textId="77777777" w:rsidR="002B4FDA" w:rsidRDefault="002B4FDA" w:rsidP="002B4FDA">
      <w:pPr>
        <w:widowControl w:val="0"/>
        <w:spacing w:after="120"/>
        <w:ind w:right="111"/>
        <w:jc w:val="both"/>
        <w:rPr>
          <w:rFonts w:asciiTheme="minorHAnsi" w:hAnsiTheme="minorHAnsi" w:cstheme="minorHAnsi"/>
          <w:sz w:val="24"/>
          <w:szCs w:val="24"/>
        </w:rPr>
      </w:pPr>
      <w:r w:rsidRPr="0073191E">
        <w:rPr>
          <w:rFonts w:asciiTheme="minorHAnsi" w:hAnsiTheme="minorHAnsi" w:cstheme="minorHAnsi"/>
          <w:sz w:val="24"/>
          <w:szCs w:val="24"/>
        </w:rPr>
        <w:t xml:space="preserve">Le </w:t>
      </w:r>
      <w:r w:rsidRPr="0073191E">
        <w:rPr>
          <w:rFonts w:asciiTheme="minorHAnsi" w:hAnsiTheme="minorHAnsi" w:cstheme="minorHAnsi"/>
          <w:sz w:val="24"/>
          <w:szCs w:val="24"/>
          <w:u w:val="single"/>
        </w:rPr>
        <w:t>basi giuridiche</w:t>
      </w:r>
      <w:r w:rsidRPr="0073191E">
        <w:rPr>
          <w:rFonts w:asciiTheme="minorHAnsi" w:hAnsiTheme="minorHAnsi" w:cstheme="minorHAnsi"/>
          <w:sz w:val="24"/>
          <w:szCs w:val="24"/>
        </w:rPr>
        <w:t xml:space="preserve"> dei trattamenti sono:</w:t>
      </w:r>
    </w:p>
    <w:p w14:paraId="489ECC84" w14:textId="77777777" w:rsidR="002B4FDA" w:rsidRDefault="002B4FDA" w:rsidP="002B4FDA">
      <w:pPr>
        <w:pStyle w:val="a"/>
        <w:widowControl w:val="0"/>
        <w:numPr>
          <w:ilvl w:val="0"/>
          <w:numId w:val="22"/>
        </w:numPr>
        <w:spacing w:after="120" w:line="240" w:lineRule="auto"/>
        <w:ind w:right="111"/>
        <w:jc w:val="both"/>
        <w:rPr>
          <w:rFonts w:asciiTheme="minorHAnsi" w:eastAsia="Times New Roman" w:hAnsiTheme="minorHAnsi" w:cstheme="minorHAnsi"/>
          <w:sz w:val="24"/>
          <w:szCs w:val="24"/>
        </w:rPr>
      </w:pPr>
      <w:r w:rsidRPr="00B3152C">
        <w:rPr>
          <w:rFonts w:asciiTheme="minorHAnsi" w:eastAsia="Times New Roman" w:hAnsiTheme="minorHAnsi" w:cstheme="minorHAnsi"/>
          <w:sz w:val="24"/>
          <w:szCs w:val="24"/>
        </w:rPr>
        <w:t>esecuzione di un compito di interesse pubblico o connesso all’esercizio di pubblici poteri;</w:t>
      </w:r>
    </w:p>
    <w:p w14:paraId="0F18D2C6" w14:textId="3428306C" w:rsidR="002B4FDA" w:rsidRDefault="002B4FDA" w:rsidP="002B4FDA">
      <w:pPr>
        <w:pStyle w:val="a"/>
        <w:widowControl w:val="0"/>
        <w:numPr>
          <w:ilvl w:val="0"/>
          <w:numId w:val="22"/>
        </w:numPr>
        <w:spacing w:after="120" w:line="240" w:lineRule="auto"/>
        <w:ind w:right="111"/>
        <w:jc w:val="both"/>
        <w:rPr>
          <w:rFonts w:asciiTheme="minorHAnsi" w:eastAsia="Times New Roman" w:hAnsiTheme="minorHAnsi" w:cstheme="minorHAnsi"/>
          <w:sz w:val="24"/>
          <w:szCs w:val="24"/>
        </w:rPr>
      </w:pPr>
      <w:r w:rsidRPr="00B3152C">
        <w:rPr>
          <w:rFonts w:asciiTheme="minorHAnsi" w:eastAsia="Times New Roman" w:hAnsiTheme="minorHAnsi" w:cstheme="minorHAnsi"/>
          <w:sz w:val="24"/>
          <w:szCs w:val="24"/>
        </w:rPr>
        <w:t xml:space="preserve">adempimento di obblighi legali cui è soggetto </w:t>
      </w:r>
      <w:proofErr w:type="gramStart"/>
      <w:r w:rsidR="000D12EA">
        <w:rPr>
          <w:rFonts w:asciiTheme="minorHAnsi" w:eastAsia="Times New Roman" w:hAnsiTheme="minorHAnsi" w:cstheme="minorHAnsi"/>
          <w:sz w:val="24"/>
          <w:szCs w:val="24"/>
        </w:rPr>
        <w:t>l’</w:t>
      </w:r>
      <w:r w:rsidRPr="00B3152C">
        <w:rPr>
          <w:rFonts w:asciiTheme="minorHAnsi" w:eastAsia="Times New Roman" w:hAnsiTheme="minorHAnsi" w:cstheme="minorHAnsi"/>
          <w:sz w:val="24"/>
          <w:szCs w:val="24"/>
        </w:rPr>
        <w:t xml:space="preserve"> </w:t>
      </w:r>
      <w:proofErr w:type="spellStart"/>
      <w:r w:rsidR="000D12EA">
        <w:rPr>
          <w:rFonts w:asciiTheme="minorHAnsi" w:eastAsia="Times New Roman" w:hAnsiTheme="minorHAnsi" w:cstheme="minorHAnsi"/>
          <w:sz w:val="24"/>
          <w:szCs w:val="24"/>
        </w:rPr>
        <w:t>Unité</w:t>
      </w:r>
      <w:proofErr w:type="spellEnd"/>
      <w:proofErr w:type="gramEnd"/>
      <w:r w:rsidRPr="00B3152C">
        <w:rPr>
          <w:rFonts w:asciiTheme="minorHAnsi" w:eastAsia="Times New Roman" w:hAnsiTheme="minorHAnsi" w:cstheme="minorHAnsi"/>
          <w:sz w:val="24"/>
          <w:szCs w:val="24"/>
        </w:rPr>
        <w:t xml:space="preserve"> ai sensi del d.lgs. 36/2023; </w:t>
      </w:r>
    </w:p>
    <w:p w14:paraId="465AC235" w14:textId="77777777" w:rsidR="002B4FDA" w:rsidRDefault="002B4FDA" w:rsidP="002B4FDA">
      <w:pPr>
        <w:pStyle w:val="a"/>
        <w:widowControl w:val="0"/>
        <w:numPr>
          <w:ilvl w:val="0"/>
          <w:numId w:val="22"/>
        </w:numPr>
        <w:spacing w:after="120" w:line="240" w:lineRule="auto"/>
        <w:ind w:right="111"/>
        <w:jc w:val="both"/>
        <w:rPr>
          <w:rFonts w:asciiTheme="minorHAnsi" w:eastAsia="Times New Roman" w:hAnsiTheme="minorHAnsi" w:cstheme="minorHAnsi"/>
          <w:sz w:val="24"/>
          <w:szCs w:val="24"/>
        </w:rPr>
      </w:pPr>
      <w:r w:rsidRPr="00B3152C">
        <w:rPr>
          <w:rFonts w:asciiTheme="minorHAnsi" w:eastAsia="Times New Roman" w:hAnsiTheme="minorHAnsi" w:cstheme="minorHAnsi"/>
          <w:sz w:val="24"/>
          <w:szCs w:val="24"/>
        </w:rPr>
        <w:t>svolgimento di attività precontrattuali e contrattuali.</w:t>
      </w:r>
    </w:p>
    <w:p w14:paraId="22D941A6" w14:textId="77777777" w:rsidR="002B4FDA" w:rsidRPr="00B3152C" w:rsidRDefault="002B4FDA" w:rsidP="002B4FDA">
      <w:pPr>
        <w:widowControl w:val="0"/>
        <w:spacing w:after="120"/>
        <w:ind w:right="111"/>
        <w:jc w:val="both"/>
        <w:rPr>
          <w:rFonts w:asciiTheme="minorHAnsi" w:hAnsiTheme="minorHAnsi" w:cstheme="minorHAnsi"/>
          <w:sz w:val="24"/>
          <w:szCs w:val="24"/>
        </w:rPr>
      </w:pPr>
      <w:r w:rsidRPr="00B3152C">
        <w:rPr>
          <w:rFonts w:asciiTheme="minorHAnsi" w:hAnsiTheme="minorHAnsi" w:cstheme="minorHAnsi"/>
          <w:sz w:val="24"/>
          <w:szCs w:val="24"/>
        </w:rPr>
        <w:t>Nell’ambito delle procedure di gara e, in particolare, ai fini dell’utilizzo dei dati contenuti nel fascicolo virtuale dell’operatore economico, può essere richiesto all’interessato di esprimere il proprio consenso ai sensi dell’art. 35, comma 5-bis del d.lgs. 36/2023.</w:t>
      </w:r>
    </w:p>
    <w:p w14:paraId="03B84158" w14:textId="77777777" w:rsidR="002B4FDA" w:rsidRPr="00B3152C" w:rsidRDefault="002B4FDA" w:rsidP="002B4FDA">
      <w:pPr>
        <w:widowControl w:val="0"/>
        <w:spacing w:after="120"/>
        <w:ind w:right="111"/>
        <w:jc w:val="both"/>
        <w:rPr>
          <w:rFonts w:asciiTheme="minorHAnsi" w:hAnsiTheme="minorHAnsi" w:cstheme="minorBidi"/>
          <w:sz w:val="24"/>
          <w:szCs w:val="24"/>
        </w:rPr>
      </w:pPr>
      <w:r w:rsidRPr="7C8AC989">
        <w:rPr>
          <w:rFonts w:asciiTheme="minorHAnsi" w:hAnsiTheme="minorHAnsi" w:cstheme="minorBidi"/>
          <w:sz w:val="24"/>
          <w:szCs w:val="24"/>
        </w:rPr>
        <w:t>Tale consenso costituisce presupposto procedurale necessario per l’accesso e l’utilizzo dei dati nell’ambito della procedura di gara e per la verifica dei requisiti. Il consenso non rappresenta la base giuridica del trattamento ai sensi del Regolamento (UE) 2016/679.</w:t>
      </w:r>
    </w:p>
    <w:p w14:paraId="4EAF7DBF" w14:textId="77777777" w:rsidR="002B4FDA" w:rsidRDefault="002B4FDA" w:rsidP="002B4FDA">
      <w:pPr>
        <w:widowControl w:val="0"/>
        <w:spacing w:after="120"/>
        <w:ind w:right="111"/>
        <w:jc w:val="both"/>
        <w:rPr>
          <w:rFonts w:asciiTheme="minorHAnsi" w:hAnsiTheme="minorHAnsi" w:cstheme="minorHAnsi"/>
          <w:sz w:val="24"/>
          <w:szCs w:val="24"/>
        </w:rPr>
      </w:pPr>
      <w:r w:rsidRPr="00B3152C">
        <w:rPr>
          <w:rFonts w:asciiTheme="minorHAnsi" w:hAnsiTheme="minorHAnsi" w:cstheme="minorHAnsi"/>
          <w:sz w:val="24"/>
          <w:szCs w:val="24"/>
        </w:rPr>
        <w:lastRenderedPageBreak/>
        <w:t>Il mancato rilascio del consenso comporta l’impossibilità di utilizzare i dati ai fini della procedura e, conseguentemente, l’impossibilità di partecipare o proseguire nella stessa.</w:t>
      </w:r>
    </w:p>
    <w:p w14:paraId="3D77EBBE" w14:textId="77777777" w:rsidR="002B4FDA" w:rsidRPr="00B3152C" w:rsidRDefault="002B4FDA" w:rsidP="002B4FDA">
      <w:pPr>
        <w:widowControl w:val="0"/>
        <w:spacing w:after="120"/>
        <w:ind w:right="111"/>
        <w:jc w:val="both"/>
        <w:rPr>
          <w:rFonts w:asciiTheme="minorHAnsi" w:hAnsiTheme="minorHAnsi" w:cstheme="minorHAnsi"/>
          <w:b/>
          <w:bCs/>
          <w:sz w:val="24"/>
          <w:szCs w:val="24"/>
          <w:u w:val="single"/>
        </w:rPr>
      </w:pPr>
      <w:r w:rsidRPr="00B3152C">
        <w:rPr>
          <w:rFonts w:asciiTheme="minorHAnsi" w:hAnsiTheme="minorHAnsi" w:cstheme="minorHAnsi"/>
          <w:b/>
          <w:bCs/>
          <w:sz w:val="24"/>
          <w:szCs w:val="24"/>
          <w:u w:val="single"/>
        </w:rPr>
        <w:t>4. Obbligatorietà del conferimento</w:t>
      </w:r>
    </w:p>
    <w:p w14:paraId="3C9BAC51" w14:textId="77777777" w:rsidR="002B4FDA" w:rsidRPr="00B3152C" w:rsidRDefault="002B4FDA" w:rsidP="002B4FDA">
      <w:pPr>
        <w:widowControl w:val="0"/>
        <w:spacing w:after="120"/>
        <w:ind w:right="111"/>
        <w:jc w:val="both"/>
        <w:rPr>
          <w:rFonts w:asciiTheme="minorHAnsi" w:hAnsiTheme="minorHAnsi" w:cstheme="minorHAnsi"/>
          <w:sz w:val="24"/>
          <w:szCs w:val="24"/>
        </w:rPr>
      </w:pPr>
      <w:r w:rsidRPr="00B3152C">
        <w:rPr>
          <w:rFonts w:asciiTheme="minorHAnsi" w:hAnsiTheme="minorHAnsi" w:cstheme="minorHAnsi"/>
          <w:sz w:val="24"/>
          <w:szCs w:val="24"/>
        </w:rPr>
        <w:t>Il conferimento dei dati personali è necessario per la partecipazione alle procedure di gara.</w:t>
      </w:r>
      <w:r>
        <w:rPr>
          <w:rFonts w:asciiTheme="minorHAnsi" w:hAnsiTheme="minorHAnsi" w:cstheme="minorHAnsi"/>
          <w:sz w:val="24"/>
          <w:szCs w:val="24"/>
        </w:rPr>
        <w:t xml:space="preserve"> </w:t>
      </w:r>
      <w:r w:rsidRPr="00B3152C">
        <w:rPr>
          <w:rFonts w:asciiTheme="minorHAnsi" w:hAnsiTheme="minorHAnsi" w:cstheme="minorHAnsi"/>
          <w:sz w:val="24"/>
          <w:szCs w:val="24"/>
        </w:rPr>
        <w:t>Il mancato conferimento dei dati richiesti o l’impossibilità di accedere ai dati necessari comporta l’esclusione dalla procedura o l’impossibilità di proseguirla.</w:t>
      </w:r>
    </w:p>
    <w:p w14:paraId="3B2E8687" w14:textId="77777777" w:rsidR="002B4FDA" w:rsidRPr="00886A98" w:rsidRDefault="002B4FDA" w:rsidP="002B4FDA">
      <w:pPr>
        <w:widowControl w:val="0"/>
        <w:spacing w:after="120"/>
        <w:ind w:right="111"/>
        <w:jc w:val="both"/>
        <w:rPr>
          <w:rFonts w:asciiTheme="minorHAnsi" w:hAnsiTheme="minorHAnsi" w:cstheme="minorHAnsi"/>
          <w:b/>
          <w:sz w:val="24"/>
          <w:szCs w:val="24"/>
          <w:u w:val="single"/>
        </w:rPr>
      </w:pPr>
      <w:r>
        <w:rPr>
          <w:rFonts w:asciiTheme="minorHAnsi" w:hAnsiTheme="minorHAnsi" w:cstheme="minorHAnsi"/>
          <w:b/>
          <w:sz w:val="24"/>
          <w:szCs w:val="24"/>
          <w:u w:val="single"/>
        </w:rPr>
        <w:t>5</w:t>
      </w:r>
      <w:r w:rsidRPr="00886A98">
        <w:rPr>
          <w:rFonts w:asciiTheme="minorHAnsi" w:hAnsiTheme="minorHAnsi" w:cstheme="minorHAnsi"/>
          <w:b/>
          <w:sz w:val="24"/>
          <w:szCs w:val="24"/>
          <w:u w:val="single"/>
        </w:rPr>
        <w:t>. Modalità di trattamento</w:t>
      </w:r>
    </w:p>
    <w:p w14:paraId="02EBC07D" w14:textId="77777777" w:rsidR="002B4FDA" w:rsidRPr="00B3152C" w:rsidRDefault="002B4FDA" w:rsidP="002B4FDA">
      <w:pPr>
        <w:widowControl w:val="0"/>
        <w:spacing w:after="120"/>
        <w:ind w:right="111"/>
        <w:jc w:val="both"/>
        <w:rPr>
          <w:rFonts w:asciiTheme="minorHAnsi" w:hAnsiTheme="minorHAnsi" w:cstheme="minorHAnsi"/>
          <w:b/>
          <w:bCs/>
          <w:sz w:val="24"/>
          <w:szCs w:val="24"/>
        </w:rPr>
      </w:pPr>
      <w:r w:rsidRPr="00FC69D5">
        <w:rPr>
          <w:rFonts w:asciiTheme="minorHAnsi" w:hAnsiTheme="minorHAnsi" w:cstheme="minorHAnsi"/>
          <w:bCs/>
          <w:sz w:val="24"/>
          <w:szCs w:val="24"/>
        </w:rPr>
        <w:t>I Dati Personali</w:t>
      </w:r>
      <w:r>
        <w:rPr>
          <w:rFonts w:asciiTheme="minorHAnsi" w:hAnsiTheme="minorHAnsi" w:cstheme="minorHAnsi"/>
          <w:bCs/>
          <w:sz w:val="24"/>
          <w:szCs w:val="24"/>
        </w:rPr>
        <w:t xml:space="preserve">, anche raccolti presso terzi, compresi quelli contenuti del fascicolo virtuale dell’operatore </w:t>
      </w:r>
      <w:r>
        <w:rPr>
          <w:rFonts w:asciiTheme="minorHAnsi" w:hAnsiTheme="minorHAnsi" w:cstheme="minorHAnsi"/>
          <w:sz w:val="24"/>
          <w:szCs w:val="24"/>
        </w:rPr>
        <w:t>(</w:t>
      </w:r>
      <w:r w:rsidRPr="00111374">
        <w:rPr>
          <w:rFonts w:asciiTheme="minorHAnsi" w:hAnsiTheme="minorHAnsi" w:cstheme="minorHAnsi"/>
          <w:sz w:val="24"/>
          <w:szCs w:val="24"/>
        </w:rPr>
        <w:t xml:space="preserve">di cui all’articolo 24 del </w:t>
      </w:r>
      <w:r>
        <w:rPr>
          <w:rFonts w:asciiTheme="minorHAnsi" w:hAnsiTheme="minorHAnsi" w:cstheme="minorHAnsi"/>
          <w:sz w:val="24"/>
          <w:szCs w:val="24"/>
        </w:rPr>
        <w:t>Codice degli Appalti)</w:t>
      </w:r>
      <w:r>
        <w:rPr>
          <w:rFonts w:asciiTheme="minorHAnsi" w:hAnsiTheme="minorHAnsi" w:cstheme="minorHAnsi"/>
          <w:bCs/>
          <w:sz w:val="24"/>
          <w:szCs w:val="24"/>
        </w:rPr>
        <w:t>,</w:t>
      </w:r>
      <w:r w:rsidRPr="00FC69D5">
        <w:rPr>
          <w:rFonts w:asciiTheme="minorHAnsi" w:hAnsiTheme="minorHAnsi" w:cstheme="minorHAnsi"/>
          <w:bCs/>
          <w:sz w:val="24"/>
          <w:szCs w:val="24"/>
        </w:rPr>
        <w:t xml:space="preserve"> vengono trattati </w:t>
      </w:r>
      <w:r>
        <w:rPr>
          <w:rFonts w:asciiTheme="minorHAnsi" w:hAnsiTheme="minorHAnsi" w:cstheme="minorHAnsi"/>
          <w:bCs/>
          <w:sz w:val="24"/>
          <w:szCs w:val="24"/>
        </w:rPr>
        <w:t xml:space="preserve">a </w:t>
      </w:r>
      <w:r w:rsidRPr="00FC69D5">
        <w:rPr>
          <w:rFonts w:asciiTheme="minorHAnsi" w:hAnsiTheme="minorHAnsi" w:cstheme="minorHAnsi"/>
          <w:bCs/>
          <w:sz w:val="24"/>
          <w:szCs w:val="24"/>
        </w:rPr>
        <w:t xml:space="preserve">mezzo di strumenti sia manuali </w:t>
      </w:r>
      <w:r>
        <w:rPr>
          <w:rFonts w:asciiTheme="minorHAnsi" w:hAnsiTheme="minorHAnsi" w:cstheme="minorHAnsi"/>
          <w:bCs/>
          <w:sz w:val="24"/>
          <w:szCs w:val="24"/>
        </w:rPr>
        <w:t>che</w:t>
      </w:r>
      <w:r w:rsidRPr="00FC69D5">
        <w:rPr>
          <w:rFonts w:asciiTheme="minorHAnsi" w:hAnsiTheme="minorHAnsi" w:cstheme="minorHAnsi"/>
          <w:bCs/>
          <w:sz w:val="24"/>
          <w:szCs w:val="24"/>
        </w:rPr>
        <w:t xml:space="preserve"> informatici e telematici (atti a memorizzare e gestire i dati stessi) e, comunque, in modo tale da garantirne la sicurezza e tutelare la massima riservatezza</w:t>
      </w:r>
      <w:r>
        <w:rPr>
          <w:rFonts w:asciiTheme="minorHAnsi" w:hAnsiTheme="minorHAnsi" w:cstheme="minorHAnsi"/>
          <w:bCs/>
          <w:sz w:val="24"/>
          <w:szCs w:val="24"/>
        </w:rPr>
        <w:t xml:space="preserve">. I Dati Personali vengono trattati </w:t>
      </w:r>
      <w:r w:rsidRPr="00886A98">
        <w:rPr>
          <w:rFonts w:asciiTheme="minorHAnsi" w:hAnsiTheme="minorHAnsi" w:cstheme="minorHAnsi"/>
          <w:bCs/>
          <w:sz w:val="24"/>
          <w:szCs w:val="24"/>
        </w:rPr>
        <w:t>unicamente da</w:t>
      </w:r>
      <w:r>
        <w:rPr>
          <w:rFonts w:asciiTheme="minorHAnsi" w:hAnsiTheme="minorHAnsi" w:cstheme="minorHAnsi"/>
          <w:bCs/>
          <w:sz w:val="24"/>
          <w:szCs w:val="24"/>
        </w:rPr>
        <w:t xml:space="preserve"> soggetti </w:t>
      </w:r>
      <w:r w:rsidRPr="00886A98">
        <w:rPr>
          <w:rFonts w:asciiTheme="minorHAnsi" w:hAnsiTheme="minorHAnsi" w:cstheme="minorHAnsi"/>
          <w:bCs/>
          <w:sz w:val="24"/>
          <w:szCs w:val="24"/>
        </w:rPr>
        <w:t>espressamente autorizzat</w:t>
      </w:r>
      <w:r>
        <w:rPr>
          <w:rFonts w:asciiTheme="minorHAnsi" w:hAnsiTheme="minorHAnsi" w:cstheme="minorHAnsi"/>
          <w:bCs/>
          <w:sz w:val="24"/>
          <w:szCs w:val="24"/>
        </w:rPr>
        <w:t>i</w:t>
      </w:r>
      <w:r w:rsidRPr="00886A98">
        <w:rPr>
          <w:rFonts w:asciiTheme="minorHAnsi" w:hAnsiTheme="minorHAnsi" w:cstheme="minorHAnsi"/>
          <w:bCs/>
          <w:sz w:val="24"/>
          <w:szCs w:val="24"/>
        </w:rPr>
        <w:t xml:space="preserve"> dal Titolare</w:t>
      </w:r>
      <w:r>
        <w:rPr>
          <w:rFonts w:asciiTheme="minorHAnsi" w:hAnsiTheme="minorHAnsi" w:cstheme="minorHAnsi"/>
          <w:bCs/>
          <w:sz w:val="24"/>
          <w:szCs w:val="24"/>
        </w:rPr>
        <w:t>.</w:t>
      </w:r>
      <w:r w:rsidRPr="00B3152C">
        <w:rPr>
          <w:sz w:val="24"/>
          <w:szCs w:val="24"/>
        </w:rPr>
        <w:t xml:space="preserve"> </w:t>
      </w:r>
      <w:r w:rsidRPr="00B3152C">
        <w:rPr>
          <w:rFonts w:asciiTheme="minorHAnsi" w:hAnsiTheme="minorHAnsi" w:cstheme="minorHAnsi"/>
          <w:sz w:val="24"/>
          <w:szCs w:val="24"/>
        </w:rPr>
        <w:t>Il trattamento può avvenire anche mediante sistemi informativi interoperabili con altre amministrazioni pubbliche, nel rispetto della normativa vigente.</w:t>
      </w:r>
    </w:p>
    <w:p w14:paraId="29442DEA" w14:textId="77777777" w:rsidR="002B4FDA" w:rsidRPr="00C901C7" w:rsidRDefault="002B4FDA" w:rsidP="002B4FDA">
      <w:pPr>
        <w:widowControl w:val="0"/>
        <w:spacing w:after="120"/>
        <w:ind w:right="111"/>
        <w:jc w:val="both"/>
        <w:rPr>
          <w:rFonts w:asciiTheme="minorHAnsi" w:hAnsiTheme="minorHAnsi" w:cstheme="minorHAnsi"/>
          <w:b/>
          <w:sz w:val="24"/>
          <w:szCs w:val="24"/>
          <w:u w:val="single"/>
        </w:rPr>
      </w:pPr>
      <w:r>
        <w:rPr>
          <w:rFonts w:asciiTheme="minorHAnsi" w:hAnsiTheme="minorHAnsi" w:cstheme="minorHAnsi"/>
          <w:b/>
          <w:sz w:val="24"/>
          <w:szCs w:val="24"/>
          <w:u w:val="single"/>
        </w:rPr>
        <w:t>6</w:t>
      </w:r>
      <w:r w:rsidRPr="00C901C7">
        <w:rPr>
          <w:rFonts w:asciiTheme="minorHAnsi" w:hAnsiTheme="minorHAnsi" w:cstheme="minorHAnsi"/>
          <w:b/>
          <w:sz w:val="24"/>
          <w:szCs w:val="24"/>
          <w:u w:val="single"/>
        </w:rPr>
        <w:t xml:space="preserve">. Conservazione </w:t>
      </w:r>
      <w:r>
        <w:rPr>
          <w:rFonts w:asciiTheme="minorHAnsi" w:hAnsiTheme="minorHAnsi" w:cstheme="minorHAnsi"/>
          <w:b/>
          <w:sz w:val="24"/>
          <w:szCs w:val="24"/>
          <w:u w:val="single"/>
        </w:rPr>
        <w:t xml:space="preserve"> </w:t>
      </w:r>
    </w:p>
    <w:p w14:paraId="37A22DD2" w14:textId="77777777" w:rsidR="002B4FDA" w:rsidRPr="00886A98" w:rsidRDefault="002B4FDA" w:rsidP="002B4FDA">
      <w:pPr>
        <w:widowControl w:val="0"/>
        <w:spacing w:after="120"/>
        <w:ind w:right="111"/>
        <w:jc w:val="both"/>
        <w:rPr>
          <w:rFonts w:asciiTheme="minorHAnsi" w:hAnsiTheme="minorHAnsi" w:cstheme="minorHAnsi"/>
          <w:bCs/>
          <w:sz w:val="24"/>
          <w:szCs w:val="24"/>
        </w:rPr>
      </w:pPr>
      <w:r w:rsidRPr="00886A98">
        <w:rPr>
          <w:rFonts w:asciiTheme="minorHAnsi" w:hAnsiTheme="minorHAnsi" w:cstheme="minorHAnsi"/>
          <w:bCs/>
          <w:sz w:val="24"/>
          <w:szCs w:val="24"/>
        </w:rPr>
        <w:t xml:space="preserve">I Dati Personali saranno poi </w:t>
      </w:r>
      <w:r>
        <w:rPr>
          <w:rFonts w:asciiTheme="minorHAnsi" w:hAnsiTheme="minorHAnsi" w:cstheme="minorHAnsi"/>
          <w:bCs/>
          <w:sz w:val="24"/>
          <w:szCs w:val="24"/>
        </w:rPr>
        <w:t xml:space="preserve">conservati per un periodo </w:t>
      </w:r>
      <w:r w:rsidRPr="00886A98">
        <w:rPr>
          <w:rFonts w:asciiTheme="minorHAnsi" w:hAnsiTheme="minorHAnsi" w:cstheme="minorHAnsi"/>
          <w:bCs/>
          <w:sz w:val="24"/>
          <w:szCs w:val="24"/>
        </w:rPr>
        <w:t>stabilito per un arco di tempo non superiore al conseguimento delle finalità per le quali sono raccolti e trattati e nel rispetto dei tempi obbligatori prescritti dalla legge.</w:t>
      </w:r>
      <w:r w:rsidRPr="0073191E">
        <w:t xml:space="preserve"> </w:t>
      </w:r>
      <w:r w:rsidRPr="0073191E">
        <w:rPr>
          <w:rFonts w:asciiTheme="minorHAnsi" w:hAnsiTheme="minorHAnsi" w:cstheme="minorHAnsi"/>
          <w:bCs/>
          <w:sz w:val="24"/>
          <w:szCs w:val="24"/>
        </w:rPr>
        <w:t>In riferimento ai dati</w:t>
      </w:r>
      <w:r>
        <w:rPr>
          <w:rFonts w:asciiTheme="minorHAnsi" w:hAnsiTheme="minorHAnsi" w:cstheme="minorHAnsi"/>
          <w:bCs/>
          <w:sz w:val="24"/>
          <w:szCs w:val="24"/>
        </w:rPr>
        <w:t xml:space="preserve"> </w:t>
      </w:r>
      <w:r w:rsidRPr="0073191E">
        <w:rPr>
          <w:rFonts w:asciiTheme="minorHAnsi" w:hAnsiTheme="minorHAnsi" w:cstheme="minorHAnsi"/>
          <w:bCs/>
          <w:sz w:val="24"/>
          <w:szCs w:val="24"/>
        </w:rPr>
        <w:t>contenuti in documenti amministrativi per i quali non è prevista una specifica disposizione di legge o Regolamento in materia di</w:t>
      </w:r>
      <w:r>
        <w:rPr>
          <w:rFonts w:asciiTheme="minorHAnsi" w:hAnsiTheme="minorHAnsi" w:cstheme="minorHAnsi"/>
          <w:bCs/>
          <w:sz w:val="24"/>
          <w:szCs w:val="24"/>
        </w:rPr>
        <w:t xml:space="preserve"> </w:t>
      </w:r>
      <w:r w:rsidRPr="0073191E">
        <w:rPr>
          <w:rFonts w:asciiTheme="minorHAnsi" w:hAnsiTheme="minorHAnsi" w:cstheme="minorHAnsi"/>
          <w:bCs/>
          <w:sz w:val="24"/>
          <w:szCs w:val="24"/>
        </w:rPr>
        <w:t>conservazione, i dati personali</w:t>
      </w:r>
      <w:r>
        <w:rPr>
          <w:rFonts w:asciiTheme="minorHAnsi" w:hAnsiTheme="minorHAnsi" w:cstheme="minorHAnsi"/>
          <w:bCs/>
          <w:sz w:val="24"/>
          <w:szCs w:val="24"/>
        </w:rPr>
        <w:t xml:space="preserve"> s</w:t>
      </w:r>
      <w:r w:rsidRPr="0073191E">
        <w:rPr>
          <w:rFonts w:asciiTheme="minorHAnsi" w:hAnsiTheme="minorHAnsi" w:cstheme="minorHAnsi"/>
          <w:bCs/>
          <w:sz w:val="24"/>
          <w:szCs w:val="24"/>
        </w:rPr>
        <w:t>aranno trattati per la durata della procedura nel</w:t>
      </w:r>
      <w:r>
        <w:rPr>
          <w:rFonts w:asciiTheme="minorHAnsi" w:hAnsiTheme="minorHAnsi" w:cstheme="minorHAnsi"/>
          <w:bCs/>
          <w:sz w:val="24"/>
          <w:szCs w:val="24"/>
        </w:rPr>
        <w:t xml:space="preserve"> </w:t>
      </w:r>
      <w:r w:rsidRPr="0073191E">
        <w:rPr>
          <w:rFonts w:asciiTheme="minorHAnsi" w:hAnsiTheme="minorHAnsi" w:cstheme="minorHAnsi"/>
          <w:bCs/>
          <w:sz w:val="24"/>
          <w:szCs w:val="24"/>
        </w:rPr>
        <w:t>rispetto dei termini prescrizionali per l’esercizio dei diritti nell'ambito del procedimento giurisdizionale amministrativo, civile e penale. A tali fini i dati</w:t>
      </w:r>
      <w:r>
        <w:rPr>
          <w:rFonts w:asciiTheme="minorHAnsi" w:hAnsiTheme="minorHAnsi" w:cstheme="minorHAnsi"/>
          <w:bCs/>
          <w:sz w:val="24"/>
          <w:szCs w:val="24"/>
        </w:rPr>
        <w:t xml:space="preserve"> </w:t>
      </w:r>
      <w:r w:rsidRPr="0073191E">
        <w:rPr>
          <w:rFonts w:asciiTheme="minorHAnsi" w:hAnsiTheme="minorHAnsi" w:cstheme="minorHAnsi"/>
          <w:bCs/>
          <w:sz w:val="24"/>
          <w:szCs w:val="24"/>
        </w:rPr>
        <w:t>saranno conservati dieci anni decorrenti dalla data di termine della procedura scaduti i termini per il</w:t>
      </w:r>
      <w:r>
        <w:rPr>
          <w:rFonts w:asciiTheme="minorHAnsi" w:hAnsiTheme="minorHAnsi" w:cstheme="minorHAnsi"/>
          <w:bCs/>
          <w:sz w:val="24"/>
          <w:szCs w:val="24"/>
        </w:rPr>
        <w:t xml:space="preserve"> </w:t>
      </w:r>
      <w:r w:rsidRPr="0073191E">
        <w:rPr>
          <w:rFonts w:asciiTheme="minorHAnsi" w:hAnsiTheme="minorHAnsi" w:cstheme="minorHAnsi"/>
          <w:bCs/>
          <w:sz w:val="24"/>
          <w:szCs w:val="24"/>
        </w:rPr>
        <w:t>ricorso. Saranno conservati per periodi più lunghi a condizione che siano trattati esclusivamente ai fini di archiviazione nel pubblico interesse, di</w:t>
      </w:r>
      <w:r>
        <w:rPr>
          <w:rFonts w:asciiTheme="minorHAnsi" w:hAnsiTheme="minorHAnsi" w:cstheme="minorHAnsi"/>
          <w:bCs/>
          <w:sz w:val="24"/>
          <w:szCs w:val="24"/>
        </w:rPr>
        <w:t xml:space="preserve"> </w:t>
      </w:r>
      <w:r w:rsidRPr="0073191E">
        <w:rPr>
          <w:rFonts w:asciiTheme="minorHAnsi" w:hAnsiTheme="minorHAnsi" w:cstheme="minorHAnsi"/>
          <w:bCs/>
          <w:sz w:val="24"/>
          <w:szCs w:val="24"/>
        </w:rPr>
        <w:t>ricerca scientifica o storica o a fini</w:t>
      </w:r>
      <w:r>
        <w:rPr>
          <w:rFonts w:asciiTheme="minorHAnsi" w:hAnsiTheme="minorHAnsi" w:cstheme="minorHAnsi"/>
          <w:bCs/>
          <w:sz w:val="24"/>
          <w:szCs w:val="24"/>
        </w:rPr>
        <w:t xml:space="preserve"> </w:t>
      </w:r>
      <w:r w:rsidRPr="0073191E">
        <w:rPr>
          <w:rFonts w:asciiTheme="minorHAnsi" w:hAnsiTheme="minorHAnsi" w:cstheme="minorHAnsi"/>
          <w:bCs/>
          <w:sz w:val="24"/>
          <w:szCs w:val="24"/>
        </w:rPr>
        <w:t>statistici ai</w:t>
      </w:r>
      <w:r>
        <w:rPr>
          <w:rFonts w:asciiTheme="minorHAnsi" w:hAnsiTheme="minorHAnsi" w:cstheme="minorHAnsi"/>
          <w:bCs/>
          <w:sz w:val="24"/>
          <w:szCs w:val="24"/>
        </w:rPr>
        <w:t xml:space="preserve"> </w:t>
      </w:r>
      <w:r w:rsidRPr="0073191E">
        <w:rPr>
          <w:rFonts w:asciiTheme="minorHAnsi" w:hAnsiTheme="minorHAnsi" w:cstheme="minorHAnsi"/>
          <w:bCs/>
          <w:sz w:val="24"/>
          <w:szCs w:val="24"/>
        </w:rPr>
        <w:t>sensi dell’art. 5 paragrafo 1, lettera e) Regolamento 2016/679. Decorsi i termini e le esigenze sopra indicate, troverà applicazione l’art. 21, comma 1, lettera d) del D.lgs. 42/2004 in</w:t>
      </w:r>
      <w:r>
        <w:rPr>
          <w:rFonts w:asciiTheme="minorHAnsi" w:hAnsiTheme="minorHAnsi" w:cstheme="minorHAnsi"/>
          <w:bCs/>
          <w:sz w:val="24"/>
          <w:szCs w:val="24"/>
        </w:rPr>
        <w:t xml:space="preserve"> </w:t>
      </w:r>
      <w:r w:rsidRPr="0073191E">
        <w:rPr>
          <w:rFonts w:asciiTheme="minorHAnsi" w:hAnsiTheme="minorHAnsi" w:cstheme="minorHAnsi"/>
          <w:bCs/>
          <w:sz w:val="24"/>
          <w:szCs w:val="24"/>
        </w:rPr>
        <w:t>materia di</w:t>
      </w:r>
      <w:r>
        <w:rPr>
          <w:rFonts w:asciiTheme="minorHAnsi" w:hAnsiTheme="minorHAnsi" w:cstheme="minorHAnsi"/>
          <w:bCs/>
          <w:sz w:val="24"/>
          <w:szCs w:val="24"/>
        </w:rPr>
        <w:t xml:space="preserve"> </w:t>
      </w:r>
      <w:r w:rsidRPr="0073191E">
        <w:rPr>
          <w:rFonts w:asciiTheme="minorHAnsi" w:hAnsiTheme="minorHAnsi" w:cstheme="minorHAnsi"/>
          <w:bCs/>
          <w:sz w:val="24"/>
          <w:szCs w:val="24"/>
        </w:rPr>
        <w:t xml:space="preserve">scarto dei documenti dagli archivi pubblici. </w:t>
      </w:r>
    </w:p>
    <w:p w14:paraId="63C4AA87" w14:textId="77777777" w:rsidR="002B4FDA" w:rsidRPr="00C901C7" w:rsidRDefault="002B4FDA" w:rsidP="002B4FDA">
      <w:pPr>
        <w:rPr>
          <w:rFonts w:asciiTheme="minorHAnsi" w:hAnsiTheme="minorHAnsi" w:cstheme="minorHAnsi"/>
          <w:b/>
          <w:bCs/>
          <w:sz w:val="24"/>
          <w:szCs w:val="24"/>
          <w:u w:val="single"/>
        </w:rPr>
      </w:pPr>
      <w:r>
        <w:rPr>
          <w:rFonts w:asciiTheme="minorHAnsi" w:hAnsiTheme="minorHAnsi" w:cstheme="minorHAnsi"/>
          <w:b/>
          <w:bCs/>
          <w:sz w:val="24"/>
          <w:szCs w:val="24"/>
          <w:u w:val="single"/>
        </w:rPr>
        <w:t>7</w:t>
      </w:r>
      <w:r w:rsidRPr="00C901C7">
        <w:rPr>
          <w:rFonts w:asciiTheme="minorHAnsi" w:hAnsiTheme="minorHAnsi" w:cstheme="minorHAnsi"/>
          <w:b/>
          <w:bCs/>
          <w:sz w:val="24"/>
          <w:szCs w:val="24"/>
          <w:u w:val="single"/>
        </w:rPr>
        <w:t xml:space="preserve">. </w:t>
      </w:r>
      <w:r w:rsidRPr="009962E9">
        <w:rPr>
          <w:rFonts w:asciiTheme="minorHAnsi" w:hAnsiTheme="minorHAnsi" w:cstheme="minorHAnsi"/>
          <w:b/>
          <w:bCs/>
          <w:sz w:val="24"/>
          <w:szCs w:val="24"/>
          <w:u w:val="single"/>
        </w:rPr>
        <w:t>Categorie di soggetti ai quali i dati personali possono essere comunicati o che possono venirne a conoscenza in qualità di responsabili autorizzati</w:t>
      </w:r>
    </w:p>
    <w:p w14:paraId="0ACEE3B3" w14:textId="77777777" w:rsidR="002B4FDA" w:rsidRPr="00326B70" w:rsidRDefault="002B4FDA" w:rsidP="002B4FDA">
      <w:pPr>
        <w:widowControl w:val="0"/>
        <w:tabs>
          <w:tab w:val="left" w:pos="0"/>
        </w:tabs>
        <w:spacing w:before="240" w:after="120"/>
        <w:ind w:right="111"/>
        <w:jc w:val="both"/>
        <w:rPr>
          <w:rFonts w:asciiTheme="minorHAnsi" w:hAnsiTheme="minorHAnsi"/>
          <w:sz w:val="24"/>
          <w:szCs w:val="24"/>
        </w:rPr>
      </w:pPr>
      <w:r w:rsidRPr="00326B70">
        <w:rPr>
          <w:rFonts w:asciiTheme="minorHAnsi" w:hAnsiTheme="minorHAnsi"/>
          <w:sz w:val="24"/>
          <w:szCs w:val="24"/>
        </w:rPr>
        <w:t>Potranno venire a conoscenza dei dati personali il personale e i soggetti che forniscono servizi strumentali alle finalità di cui sopra (come, ad esempio, servizi tecnici). Tali soggetti agiranno in qualità di Responsabili o Autorizzati al trattamento. I dati potranno essere trasmessi anche</w:t>
      </w:r>
      <w:r w:rsidRPr="00326B70">
        <w:rPr>
          <w:rFonts w:asciiTheme="minorHAnsi" w:hAnsiTheme="minorHAnsi"/>
        </w:rPr>
        <w:t xml:space="preserve"> agli </w:t>
      </w:r>
      <w:r w:rsidRPr="00326B70">
        <w:rPr>
          <w:rFonts w:asciiTheme="minorHAnsi" w:hAnsiTheme="minorHAnsi"/>
          <w:sz w:val="24"/>
          <w:szCs w:val="24"/>
        </w:rPr>
        <w:t xml:space="preserve">Enti pubblici, previsti dalla normativa, per la verifica dei requisiti soggettivi </w:t>
      </w:r>
      <w:proofErr w:type="spellStart"/>
      <w:r w:rsidRPr="00326B70">
        <w:rPr>
          <w:rFonts w:asciiTheme="minorHAnsi" w:hAnsiTheme="minorHAnsi"/>
          <w:sz w:val="24"/>
          <w:szCs w:val="24"/>
        </w:rPr>
        <w:t>ed</w:t>
      </w:r>
      <w:proofErr w:type="spellEnd"/>
      <w:r w:rsidRPr="00326B70">
        <w:rPr>
          <w:rFonts w:asciiTheme="minorHAnsi" w:hAnsiTheme="minorHAnsi"/>
          <w:sz w:val="24"/>
          <w:szCs w:val="24"/>
        </w:rPr>
        <w:t xml:space="preserve"> oggettivi, istituti bancari e uffici postali, altri soggetti (es. controinteressati, partecipanti al procedimento, altri richiedenti) in caso di richiesta di accesso ai documenti amministrativi (secondo quanto previsto dall’art. 35 del </w:t>
      </w:r>
      <w:proofErr w:type="spellStart"/>
      <w:r w:rsidRPr="00326B70">
        <w:rPr>
          <w:rFonts w:asciiTheme="minorHAnsi" w:hAnsiTheme="minorHAnsi"/>
          <w:sz w:val="24"/>
          <w:szCs w:val="24"/>
        </w:rPr>
        <w:t>D.Lgs.</w:t>
      </w:r>
      <w:proofErr w:type="spellEnd"/>
      <w:r w:rsidRPr="00326B70">
        <w:rPr>
          <w:rFonts w:asciiTheme="minorHAnsi" w:hAnsiTheme="minorHAnsi"/>
          <w:sz w:val="24"/>
          <w:szCs w:val="24"/>
        </w:rPr>
        <w:t xml:space="preserve"> 36/2023 e </w:t>
      </w:r>
      <w:proofErr w:type="spellStart"/>
      <w:r w:rsidRPr="00326B70">
        <w:rPr>
          <w:rFonts w:asciiTheme="minorHAnsi" w:hAnsiTheme="minorHAnsi"/>
          <w:sz w:val="24"/>
          <w:szCs w:val="24"/>
        </w:rPr>
        <w:t>s.m.i.</w:t>
      </w:r>
      <w:proofErr w:type="spellEnd"/>
      <w:r w:rsidRPr="00326B70">
        <w:rPr>
          <w:rFonts w:asciiTheme="minorHAnsi" w:hAnsiTheme="minorHAnsi"/>
          <w:sz w:val="24"/>
          <w:szCs w:val="24"/>
        </w:rPr>
        <w:t xml:space="preserve">), nonché l’Autorità giudiziaria, l’ANAC (Autorità Nazionale Anticorruzione) e ad altri Organismi di controllo. Si segnala infine che i dati possono essere comunicati anche ad altri soggetti pubblici e/o privati per i quali la comunicazione è obbligatoria o necessaria in adempimento ad obblighi di legge o sia comunque funzionale all'amministrazione per la gestione del rapporto. I dati non verranno trasferiti a destinatari residenti in paesi terzi rispetto all’Unione Europea né ad organizzazioni internazionali.   </w:t>
      </w:r>
    </w:p>
    <w:p w14:paraId="3E01F7A9" w14:textId="77777777" w:rsidR="002B4FDA" w:rsidRPr="00326B70" w:rsidRDefault="002B4FDA" w:rsidP="002B4FDA">
      <w:pPr>
        <w:widowControl w:val="0"/>
        <w:tabs>
          <w:tab w:val="left" w:pos="0"/>
        </w:tabs>
        <w:spacing w:before="240" w:after="120"/>
        <w:ind w:right="111"/>
        <w:jc w:val="both"/>
        <w:rPr>
          <w:rFonts w:asciiTheme="minorHAnsi" w:hAnsiTheme="minorHAnsi"/>
          <w:bCs/>
          <w:sz w:val="24"/>
          <w:szCs w:val="24"/>
        </w:rPr>
      </w:pPr>
      <w:r w:rsidRPr="00326B70">
        <w:rPr>
          <w:rFonts w:asciiTheme="minorHAnsi" w:hAnsiTheme="minorHAnsi"/>
          <w:bCs/>
          <w:sz w:val="24"/>
          <w:szCs w:val="24"/>
        </w:rPr>
        <w:t xml:space="preserve">Alcuni Dati personali comuni potranno anche essere divulgati per finalità di pubblicità, </w:t>
      </w:r>
      <w:r w:rsidRPr="00326B70">
        <w:rPr>
          <w:rFonts w:asciiTheme="minorHAnsi" w:hAnsiTheme="minorHAnsi"/>
          <w:bCs/>
          <w:sz w:val="24"/>
          <w:szCs w:val="24"/>
        </w:rPr>
        <w:lastRenderedPageBreak/>
        <w:t>legalità e trasparenza nei modi e nei tempi indicati dalla normativa applicabile.</w:t>
      </w:r>
    </w:p>
    <w:p w14:paraId="6C86D99F" w14:textId="77777777" w:rsidR="002B4FDA" w:rsidRPr="00326B70" w:rsidRDefault="002B4FDA" w:rsidP="002B4FDA">
      <w:pPr>
        <w:rPr>
          <w:rFonts w:asciiTheme="minorHAnsi" w:hAnsiTheme="minorHAnsi" w:cstheme="minorHAnsi"/>
          <w:b/>
          <w:bCs/>
          <w:sz w:val="24"/>
          <w:szCs w:val="24"/>
          <w:u w:val="single"/>
        </w:rPr>
      </w:pPr>
      <w:r w:rsidRPr="00326B70">
        <w:rPr>
          <w:rFonts w:asciiTheme="minorHAnsi" w:hAnsiTheme="minorHAnsi" w:cstheme="minorHAnsi"/>
          <w:b/>
          <w:bCs/>
          <w:sz w:val="24"/>
          <w:szCs w:val="24"/>
          <w:u w:val="single"/>
        </w:rPr>
        <w:t>8. Diritti</w:t>
      </w:r>
    </w:p>
    <w:p w14:paraId="0C5790B1" w14:textId="77777777" w:rsidR="002B4FDA" w:rsidRPr="00326B70" w:rsidRDefault="002B4FDA" w:rsidP="002B4FDA">
      <w:pPr>
        <w:tabs>
          <w:tab w:val="left" w:pos="364"/>
        </w:tabs>
        <w:rPr>
          <w:rFonts w:asciiTheme="minorHAnsi" w:hAnsiTheme="minorHAnsi"/>
          <w:bCs/>
          <w:color w:val="000000"/>
          <w:position w:val="-1"/>
          <w:sz w:val="24"/>
          <w:szCs w:val="24"/>
        </w:rPr>
      </w:pPr>
      <w:r w:rsidRPr="00326B70">
        <w:rPr>
          <w:rFonts w:asciiTheme="minorHAnsi" w:hAnsiTheme="minorHAnsi"/>
          <w:bCs/>
          <w:color w:val="000000"/>
          <w:position w:val="-1"/>
          <w:sz w:val="24"/>
          <w:szCs w:val="24"/>
        </w:rPr>
        <w:t>Nei limiti in cui ricorrano in concreto i presupposti previsti dalla normativa, l’interessato può esercitare, in qualsiasi momento e di norma gratuitamente, i seguenti diritti:</w:t>
      </w:r>
    </w:p>
    <w:p w14:paraId="16568762" w14:textId="77777777" w:rsidR="002B4FDA" w:rsidRPr="00326B70" w:rsidRDefault="002B4FDA" w:rsidP="002B4FDA">
      <w:pPr>
        <w:numPr>
          <w:ilvl w:val="0"/>
          <w:numId w:val="23"/>
        </w:numPr>
        <w:tabs>
          <w:tab w:val="left" w:pos="364"/>
          <w:tab w:val="num" w:pos="720"/>
        </w:tabs>
        <w:rPr>
          <w:rFonts w:asciiTheme="minorHAnsi" w:hAnsiTheme="minorHAnsi"/>
          <w:bCs/>
          <w:color w:val="000000"/>
          <w:position w:val="-1"/>
          <w:sz w:val="24"/>
          <w:szCs w:val="24"/>
        </w:rPr>
      </w:pPr>
      <w:r w:rsidRPr="00326B70">
        <w:rPr>
          <w:rFonts w:asciiTheme="minorHAnsi" w:hAnsiTheme="minorHAnsi"/>
          <w:bCs/>
          <w:color w:val="000000"/>
          <w:position w:val="-1"/>
          <w:sz w:val="24"/>
          <w:szCs w:val="24"/>
        </w:rPr>
        <w:t xml:space="preserve">diritto di accesso ai dati personali; </w:t>
      </w:r>
    </w:p>
    <w:p w14:paraId="10946D1B" w14:textId="77777777" w:rsidR="002B4FDA" w:rsidRPr="00326B70" w:rsidRDefault="002B4FDA" w:rsidP="002B4FDA">
      <w:pPr>
        <w:numPr>
          <w:ilvl w:val="0"/>
          <w:numId w:val="23"/>
        </w:numPr>
        <w:tabs>
          <w:tab w:val="left" w:pos="364"/>
          <w:tab w:val="num" w:pos="720"/>
        </w:tabs>
        <w:rPr>
          <w:rFonts w:asciiTheme="minorHAnsi" w:hAnsiTheme="minorHAnsi"/>
          <w:bCs/>
          <w:color w:val="000000"/>
          <w:position w:val="-1"/>
          <w:sz w:val="24"/>
          <w:szCs w:val="24"/>
        </w:rPr>
      </w:pPr>
      <w:r w:rsidRPr="00326B70">
        <w:rPr>
          <w:rFonts w:asciiTheme="minorHAnsi" w:hAnsiTheme="minorHAnsi"/>
          <w:bCs/>
          <w:color w:val="000000"/>
          <w:position w:val="-1"/>
          <w:sz w:val="24"/>
          <w:szCs w:val="24"/>
        </w:rPr>
        <w:t xml:space="preserve">diritto di rettifica e integrazione dei dati inesatti o incompleti; </w:t>
      </w:r>
    </w:p>
    <w:p w14:paraId="292A689F" w14:textId="77777777" w:rsidR="002B4FDA" w:rsidRPr="00326B70" w:rsidRDefault="002B4FDA" w:rsidP="002B4FDA">
      <w:pPr>
        <w:numPr>
          <w:ilvl w:val="0"/>
          <w:numId w:val="23"/>
        </w:numPr>
        <w:tabs>
          <w:tab w:val="left" w:pos="364"/>
          <w:tab w:val="num" w:pos="720"/>
        </w:tabs>
        <w:rPr>
          <w:rFonts w:asciiTheme="minorHAnsi" w:hAnsiTheme="minorHAnsi"/>
          <w:bCs/>
          <w:color w:val="000000"/>
          <w:position w:val="-1"/>
          <w:sz w:val="24"/>
          <w:szCs w:val="24"/>
        </w:rPr>
      </w:pPr>
      <w:r w:rsidRPr="00326B70">
        <w:rPr>
          <w:rFonts w:asciiTheme="minorHAnsi" w:hAnsiTheme="minorHAnsi"/>
          <w:bCs/>
          <w:color w:val="000000"/>
          <w:position w:val="-1"/>
          <w:sz w:val="24"/>
          <w:szCs w:val="24"/>
        </w:rPr>
        <w:t xml:space="preserve">diritto alla cancellazione dei dati personali, nei casi previsti dalla legge; </w:t>
      </w:r>
    </w:p>
    <w:p w14:paraId="5AFC5DFF" w14:textId="77777777" w:rsidR="002B4FDA" w:rsidRPr="00326B70" w:rsidRDefault="002B4FDA" w:rsidP="002B4FDA">
      <w:pPr>
        <w:numPr>
          <w:ilvl w:val="0"/>
          <w:numId w:val="23"/>
        </w:numPr>
        <w:tabs>
          <w:tab w:val="left" w:pos="364"/>
          <w:tab w:val="num" w:pos="720"/>
        </w:tabs>
        <w:rPr>
          <w:rFonts w:asciiTheme="minorHAnsi" w:hAnsiTheme="minorHAnsi"/>
          <w:bCs/>
          <w:color w:val="000000"/>
          <w:position w:val="-1"/>
          <w:sz w:val="24"/>
          <w:szCs w:val="24"/>
        </w:rPr>
      </w:pPr>
      <w:r w:rsidRPr="00326B70">
        <w:rPr>
          <w:rFonts w:asciiTheme="minorHAnsi" w:hAnsiTheme="minorHAnsi"/>
          <w:bCs/>
          <w:color w:val="000000"/>
          <w:position w:val="-1"/>
          <w:sz w:val="24"/>
          <w:szCs w:val="24"/>
        </w:rPr>
        <w:t xml:space="preserve">diritto alla limitazione del trattamento; </w:t>
      </w:r>
    </w:p>
    <w:p w14:paraId="1EAEEF5B" w14:textId="77777777" w:rsidR="002B4FDA" w:rsidRPr="00326B70" w:rsidRDefault="002B4FDA" w:rsidP="002B4FDA">
      <w:pPr>
        <w:numPr>
          <w:ilvl w:val="0"/>
          <w:numId w:val="23"/>
        </w:numPr>
        <w:tabs>
          <w:tab w:val="left" w:pos="364"/>
          <w:tab w:val="num" w:pos="720"/>
        </w:tabs>
        <w:rPr>
          <w:rFonts w:asciiTheme="minorHAnsi" w:hAnsiTheme="minorHAnsi"/>
          <w:bCs/>
          <w:color w:val="000000"/>
          <w:position w:val="-1"/>
          <w:sz w:val="24"/>
          <w:szCs w:val="24"/>
        </w:rPr>
      </w:pPr>
      <w:r w:rsidRPr="00326B70">
        <w:rPr>
          <w:rFonts w:asciiTheme="minorHAnsi" w:hAnsiTheme="minorHAnsi"/>
          <w:bCs/>
          <w:color w:val="000000"/>
          <w:position w:val="-1"/>
          <w:sz w:val="24"/>
          <w:szCs w:val="24"/>
        </w:rPr>
        <w:t xml:space="preserve">diritto alla portabilità dei dati, ove applicabile. </w:t>
      </w:r>
    </w:p>
    <w:p w14:paraId="3821493B" w14:textId="77777777" w:rsidR="002B4FDA" w:rsidRPr="00326B70" w:rsidRDefault="002B4FDA" w:rsidP="002B4FDA">
      <w:pPr>
        <w:widowControl w:val="0"/>
        <w:tabs>
          <w:tab w:val="left" w:pos="0"/>
        </w:tabs>
        <w:spacing w:before="240" w:after="120"/>
        <w:ind w:right="111"/>
        <w:jc w:val="both"/>
        <w:rPr>
          <w:rFonts w:asciiTheme="minorHAnsi" w:hAnsiTheme="minorHAnsi"/>
          <w:sz w:val="24"/>
          <w:szCs w:val="24"/>
        </w:rPr>
      </w:pPr>
      <w:r w:rsidRPr="00326B70">
        <w:rPr>
          <w:rFonts w:asciiTheme="minorHAnsi" w:hAnsiTheme="minorHAnsi"/>
          <w:bCs/>
          <w:color w:val="000000"/>
          <w:position w:val="-1"/>
          <w:sz w:val="24"/>
          <w:szCs w:val="24"/>
        </w:rPr>
        <w:t xml:space="preserve">L’interessato ha inoltre il diritto di opporsi, in qualsiasi momento, al trattamento dei dati personali che lo riguardano per motivi connessi alla propria situazione particolare, nei casi in cui il trattamento sia </w:t>
      </w:r>
      <w:r w:rsidRPr="00326B70">
        <w:rPr>
          <w:rFonts w:asciiTheme="minorHAnsi" w:hAnsiTheme="minorHAnsi"/>
          <w:sz w:val="24"/>
          <w:szCs w:val="24"/>
        </w:rPr>
        <w:t>effettuato per l’esecuzione di un compito di interesse pubblico o connesso all’esercizio di pubblici poteri.</w:t>
      </w:r>
    </w:p>
    <w:p w14:paraId="700327BC" w14:textId="77777777" w:rsidR="002B4FDA" w:rsidRPr="00326B70" w:rsidRDefault="002B4FDA" w:rsidP="002B4FDA">
      <w:pPr>
        <w:widowControl w:val="0"/>
        <w:tabs>
          <w:tab w:val="left" w:pos="0"/>
        </w:tabs>
        <w:spacing w:before="240" w:after="120"/>
        <w:ind w:right="111"/>
        <w:jc w:val="both"/>
        <w:rPr>
          <w:rFonts w:asciiTheme="minorHAnsi" w:hAnsiTheme="minorHAnsi"/>
          <w:sz w:val="24"/>
          <w:szCs w:val="24"/>
        </w:rPr>
      </w:pPr>
      <w:r w:rsidRPr="00326B70">
        <w:rPr>
          <w:rFonts w:asciiTheme="minorHAnsi" w:hAnsiTheme="minorHAnsi"/>
          <w:sz w:val="24"/>
          <w:szCs w:val="24"/>
        </w:rPr>
        <w:t>L’esercizio dei diritti può essere limitato nei casi previsti dalla normativa vigente, in particolare quando il trattamento è necessario per l’adempimento di obblighi di legge o per l’esercizio di pubblici poteri.</w:t>
      </w:r>
    </w:p>
    <w:p w14:paraId="44184631" w14:textId="77777777" w:rsidR="002B4FDA" w:rsidRPr="00326B70" w:rsidRDefault="002B4FDA" w:rsidP="002B4FDA">
      <w:pPr>
        <w:widowControl w:val="0"/>
        <w:tabs>
          <w:tab w:val="left" w:pos="0"/>
        </w:tabs>
        <w:spacing w:before="240" w:after="120"/>
        <w:ind w:right="111"/>
        <w:jc w:val="both"/>
        <w:rPr>
          <w:rFonts w:asciiTheme="minorHAnsi" w:hAnsiTheme="minorHAnsi"/>
          <w:sz w:val="24"/>
          <w:szCs w:val="24"/>
        </w:rPr>
      </w:pPr>
      <w:r w:rsidRPr="00326B70">
        <w:rPr>
          <w:rFonts w:asciiTheme="minorHAnsi" w:hAnsiTheme="minorHAnsi"/>
          <w:sz w:val="24"/>
          <w:szCs w:val="24"/>
        </w:rPr>
        <w:t>I diritti possono essere esercitati contattando il Titolare e/o il Responsabile della Protezione dei Dati ai recapiti sopra indicati.</w:t>
      </w:r>
    </w:p>
    <w:p w14:paraId="7249990B" w14:textId="77777777" w:rsidR="002B4FDA" w:rsidRPr="00326B70" w:rsidRDefault="002B4FDA" w:rsidP="002B4FDA">
      <w:pPr>
        <w:widowControl w:val="0"/>
        <w:tabs>
          <w:tab w:val="left" w:pos="0"/>
        </w:tabs>
        <w:spacing w:before="240" w:after="120"/>
        <w:ind w:right="111"/>
        <w:jc w:val="both"/>
        <w:rPr>
          <w:rFonts w:asciiTheme="minorHAnsi" w:hAnsiTheme="minorHAnsi"/>
          <w:bCs/>
          <w:sz w:val="24"/>
          <w:szCs w:val="24"/>
        </w:rPr>
      </w:pPr>
      <w:r w:rsidRPr="00326B70">
        <w:rPr>
          <w:rFonts w:asciiTheme="minorHAnsi" w:hAnsiTheme="minorHAnsi"/>
          <w:sz w:val="24"/>
          <w:szCs w:val="24"/>
        </w:rPr>
        <w:t>Qualora l’interessato ritenga</w:t>
      </w:r>
      <w:r w:rsidRPr="00326B70">
        <w:rPr>
          <w:rFonts w:asciiTheme="minorHAnsi" w:hAnsiTheme="minorHAnsi"/>
          <w:bCs/>
          <w:color w:val="000000"/>
          <w:position w:val="-1"/>
          <w:sz w:val="24"/>
          <w:szCs w:val="24"/>
        </w:rPr>
        <w:t xml:space="preserve"> che il trattamento dei dati personali avvenga in violazione della normativa in materia di protezione dei dati personali, ha il diritto di proporre reclamo all’Autorità Garante per la protezione </w:t>
      </w:r>
      <w:r w:rsidRPr="00326B70">
        <w:rPr>
          <w:rFonts w:asciiTheme="minorHAnsi" w:hAnsiTheme="minorHAnsi"/>
          <w:bCs/>
          <w:sz w:val="24"/>
          <w:szCs w:val="24"/>
        </w:rPr>
        <w:t>dei dati personali o di adire le opportune sedi giudiziarie.</w:t>
      </w:r>
    </w:p>
    <w:p w14:paraId="0C8133A2" w14:textId="77777777" w:rsidR="002B4FDA" w:rsidRPr="00326B70" w:rsidRDefault="002B4FDA" w:rsidP="002B4FDA">
      <w:pPr>
        <w:widowControl w:val="0"/>
        <w:tabs>
          <w:tab w:val="left" w:pos="0"/>
        </w:tabs>
        <w:spacing w:before="240" w:after="120"/>
        <w:ind w:right="111"/>
        <w:jc w:val="both"/>
        <w:rPr>
          <w:rFonts w:asciiTheme="minorHAnsi" w:hAnsiTheme="minorHAnsi"/>
          <w:b/>
          <w:sz w:val="24"/>
          <w:szCs w:val="24"/>
          <w:u w:val="single"/>
        </w:rPr>
      </w:pPr>
      <w:r w:rsidRPr="00326B70">
        <w:rPr>
          <w:rFonts w:asciiTheme="minorHAnsi" w:hAnsiTheme="minorHAnsi"/>
          <w:b/>
          <w:sz w:val="24"/>
          <w:szCs w:val="24"/>
          <w:u w:val="single"/>
        </w:rPr>
        <w:t>9. Processo decisionale automatizzato</w:t>
      </w:r>
    </w:p>
    <w:p w14:paraId="53A69269" w14:textId="77777777" w:rsidR="002B4FDA" w:rsidRPr="00326B70" w:rsidRDefault="002B4FDA" w:rsidP="002B4FDA">
      <w:pPr>
        <w:widowControl w:val="0"/>
        <w:tabs>
          <w:tab w:val="left" w:pos="0"/>
        </w:tabs>
        <w:spacing w:before="240" w:after="120"/>
        <w:ind w:right="111"/>
        <w:jc w:val="both"/>
        <w:rPr>
          <w:rFonts w:asciiTheme="minorHAnsi" w:hAnsiTheme="minorHAnsi" w:cstheme="minorHAnsi"/>
          <w:bCs/>
          <w:sz w:val="24"/>
          <w:szCs w:val="24"/>
        </w:rPr>
      </w:pPr>
      <w:r w:rsidRPr="00326B70">
        <w:rPr>
          <w:rFonts w:asciiTheme="minorHAnsi" w:hAnsiTheme="minorHAnsi"/>
          <w:bCs/>
          <w:sz w:val="24"/>
          <w:szCs w:val="24"/>
        </w:rPr>
        <w:t>Non è previsto un processo decisionale</w:t>
      </w:r>
      <w:r w:rsidRPr="00326B70">
        <w:rPr>
          <w:rFonts w:asciiTheme="minorHAnsi" w:hAnsiTheme="minorHAnsi" w:cstheme="minorHAnsi"/>
          <w:bCs/>
          <w:sz w:val="24"/>
          <w:szCs w:val="24"/>
        </w:rPr>
        <w:t xml:space="preserve"> automatizzato ai sensi dell’art. 13 comma 2 lettera f del GDPR.</w:t>
      </w:r>
    </w:p>
    <w:p w14:paraId="2DBF1B8A" w14:textId="77777777" w:rsidR="00B23CA1" w:rsidRPr="00326B70" w:rsidRDefault="00B23CA1">
      <w:pPr>
        <w:tabs>
          <w:tab w:val="left" w:pos="284"/>
          <w:tab w:val="left" w:pos="567"/>
          <w:tab w:val="left" w:pos="851"/>
          <w:tab w:val="left" w:pos="1418"/>
        </w:tabs>
        <w:rPr>
          <w:rFonts w:asciiTheme="minorHAnsi" w:hAnsiTheme="minorHAnsi" w:cs="Arial"/>
          <w:sz w:val="18"/>
          <w:szCs w:val="18"/>
        </w:rPr>
      </w:pPr>
    </w:p>
    <w:sectPr w:rsidR="00B23CA1" w:rsidRPr="00326B70" w:rsidSect="00170FD4">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13788" w14:textId="77777777" w:rsidR="00574A79" w:rsidRDefault="00574A79">
      <w:r>
        <w:separator/>
      </w:r>
    </w:p>
  </w:endnote>
  <w:endnote w:type="continuationSeparator" w:id="0">
    <w:p w14:paraId="3DCC505A" w14:textId="77777777" w:rsidR="00574A79" w:rsidRDefault="00574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CAC14" w14:textId="77777777" w:rsidR="00574A79" w:rsidRDefault="00574A79">
      <w:r>
        <w:separator/>
      </w:r>
    </w:p>
  </w:footnote>
  <w:footnote w:type="continuationSeparator" w:id="0">
    <w:p w14:paraId="02B3993D" w14:textId="77777777" w:rsidR="00574A79" w:rsidRDefault="00574A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71ED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 w15:restartNumberingAfterBreak="0">
    <w:nsid w:val="07451512"/>
    <w:multiLevelType w:val="hybridMultilevel"/>
    <w:tmpl w:val="29B8BE44"/>
    <w:lvl w:ilvl="0" w:tplc="C6AEA232">
      <w:start w:val="1"/>
      <w:numFmt w:val="bullet"/>
      <w:lvlText w:val="▪"/>
      <w:lvlJc w:val="left"/>
      <w:pPr>
        <w:ind w:left="720" w:hanging="360"/>
      </w:pPr>
      <w:rPr>
        <w:rFonts w:ascii="Verdana" w:hAnsi="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87361D"/>
    <w:multiLevelType w:val="hybridMultilevel"/>
    <w:tmpl w:val="6960F52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7644FC"/>
    <w:multiLevelType w:val="hybridMultilevel"/>
    <w:tmpl w:val="793C514E"/>
    <w:lvl w:ilvl="0" w:tplc="F35003DA">
      <w:start w:val="1"/>
      <w:numFmt w:val="bullet"/>
      <w:lvlText w:val=""/>
      <w:lvlJc w:val="left"/>
      <w:pPr>
        <w:tabs>
          <w:tab w:val="num" w:pos="924"/>
        </w:tabs>
        <w:ind w:left="924" w:hanging="454"/>
      </w:pPr>
      <w:rPr>
        <w:rFonts w:ascii="Wingdings" w:hAnsi="Wingdings" w:cs="Times New Roman" w:hint="default"/>
      </w:rPr>
    </w:lvl>
    <w:lvl w:ilvl="1" w:tplc="04100003">
      <w:start w:val="1"/>
      <w:numFmt w:val="bullet"/>
      <w:lvlText w:val="o"/>
      <w:lvlJc w:val="left"/>
      <w:pPr>
        <w:tabs>
          <w:tab w:val="num" w:pos="1797"/>
        </w:tabs>
        <w:ind w:left="1797" w:hanging="360"/>
      </w:pPr>
      <w:rPr>
        <w:rFonts w:ascii="Courier New" w:hAnsi="Courier New" w:cs="Courier New" w:hint="default"/>
      </w:rPr>
    </w:lvl>
    <w:lvl w:ilvl="2" w:tplc="04100005">
      <w:start w:val="1"/>
      <w:numFmt w:val="bullet"/>
      <w:lvlText w:val=""/>
      <w:lvlJc w:val="left"/>
      <w:pPr>
        <w:tabs>
          <w:tab w:val="num" w:pos="2517"/>
        </w:tabs>
        <w:ind w:left="2517" w:hanging="360"/>
      </w:pPr>
      <w:rPr>
        <w:rFonts w:ascii="Wingdings" w:hAnsi="Wingdings" w:cs="Times New Roman" w:hint="default"/>
      </w:rPr>
    </w:lvl>
    <w:lvl w:ilvl="3" w:tplc="04100001">
      <w:start w:val="1"/>
      <w:numFmt w:val="bullet"/>
      <w:lvlText w:val=""/>
      <w:lvlJc w:val="left"/>
      <w:pPr>
        <w:tabs>
          <w:tab w:val="num" w:pos="3237"/>
        </w:tabs>
        <w:ind w:left="3237" w:hanging="360"/>
      </w:pPr>
      <w:rPr>
        <w:rFonts w:ascii="Symbol" w:hAnsi="Symbol" w:cs="Times New Roman" w:hint="default"/>
      </w:rPr>
    </w:lvl>
    <w:lvl w:ilvl="4" w:tplc="04100003">
      <w:start w:val="1"/>
      <w:numFmt w:val="bullet"/>
      <w:lvlText w:val="o"/>
      <w:lvlJc w:val="left"/>
      <w:pPr>
        <w:tabs>
          <w:tab w:val="num" w:pos="3957"/>
        </w:tabs>
        <w:ind w:left="3957" w:hanging="360"/>
      </w:pPr>
      <w:rPr>
        <w:rFonts w:ascii="Courier New" w:hAnsi="Courier New" w:cs="Courier New" w:hint="default"/>
      </w:rPr>
    </w:lvl>
    <w:lvl w:ilvl="5" w:tplc="04100005">
      <w:start w:val="1"/>
      <w:numFmt w:val="bullet"/>
      <w:lvlText w:val=""/>
      <w:lvlJc w:val="left"/>
      <w:pPr>
        <w:tabs>
          <w:tab w:val="num" w:pos="4677"/>
        </w:tabs>
        <w:ind w:left="4677" w:hanging="360"/>
      </w:pPr>
      <w:rPr>
        <w:rFonts w:ascii="Wingdings" w:hAnsi="Wingdings" w:cs="Times New Roman" w:hint="default"/>
      </w:rPr>
    </w:lvl>
    <w:lvl w:ilvl="6" w:tplc="04100001">
      <w:start w:val="1"/>
      <w:numFmt w:val="bullet"/>
      <w:lvlText w:val=""/>
      <w:lvlJc w:val="left"/>
      <w:pPr>
        <w:tabs>
          <w:tab w:val="num" w:pos="5397"/>
        </w:tabs>
        <w:ind w:left="5397" w:hanging="360"/>
      </w:pPr>
      <w:rPr>
        <w:rFonts w:ascii="Symbol" w:hAnsi="Symbol" w:cs="Times New Roman" w:hint="default"/>
      </w:rPr>
    </w:lvl>
    <w:lvl w:ilvl="7" w:tplc="04100003">
      <w:start w:val="1"/>
      <w:numFmt w:val="bullet"/>
      <w:lvlText w:val="o"/>
      <w:lvlJc w:val="left"/>
      <w:pPr>
        <w:tabs>
          <w:tab w:val="num" w:pos="6117"/>
        </w:tabs>
        <w:ind w:left="6117" w:hanging="360"/>
      </w:pPr>
      <w:rPr>
        <w:rFonts w:ascii="Courier New" w:hAnsi="Courier New" w:cs="Courier New" w:hint="default"/>
      </w:rPr>
    </w:lvl>
    <w:lvl w:ilvl="8" w:tplc="04100005">
      <w:start w:val="1"/>
      <w:numFmt w:val="bullet"/>
      <w:lvlText w:val=""/>
      <w:lvlJc w:val="left"/>
      <w:pPr>
        <w:tabs>
          <w:tab w:val="num" w:pos="6837"/>
        </w:tabs>
        <w:ind w:left="6837" w:hanging="360"/>
      </w:pPr>
      <w:rPr>
        <w:rFonts w:ascii="Wingdings" w:hAnsi="Wingdings" w:cs="Times New Roman" w:hint="default"/>
      </w:rPr>
    </w:lvl>
  </w:abstractNum>
  <w:abstractNum w:abstractNumId="4" w15:restartNumberingAfterBreak="0">
    <w:nsid w:val="25CE7CEC"/>
    <w:multiLevelType w:val="hybridMultilevel"/>
    <w:tmpl w:val="9310574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2C5D17D6"/>
    <w:multiLevelType w:val="hybridMultilevel"/>
    <w:tmpl w:val="4A2CCDDE"/>
    <w:lvl w:ilvl="0" w:tplc="76F625D8">
      <w:start w:val="1"/>
      <w:numFmt w:val="lowerLetter"/>
      <w:lvlText w:val="%1)"/>
      <w:lvlJc w:val="left"/>
      <w:pPr>
        <w:tabs>
          <w:tab w:val="num" w:pos="360"/>
        </w:tabs>
        <w:ind w:left="360"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3B3175F6"/>
    <w:multiLevelType w:val="hybridMultilevel"/>
    <w:tmpl w:val="5BE85248"/>
    <w:lvl w:ilvl="0" w:tplc="F35003DA">
      <w:start w:val="1"/>
      <w:numFmt w:val="bullet"/>
      <w:lvlText w:val=""/>
      <w:lvlJc w:val="left"/>
      <w:pPr>
        <w:tabs>
          <w:tab w:val="num" w:pos="851"/>
        </w:tabs>
        <w:ind w:left="851" w:hanging="454"/>
      </w:pPr>
      <w:rPr>
        <w:rFonts w:ascii="Wingdings" w:hAnsi="Wingdings" w:cs="Times New Roman" w:hint="default"/>
      </w:rPr>
    </w:lvl>
    <w:lvl w:ilvl="1" w:tplc="04100003">
      <w:start w:val="1"/>
      <w:numFmt w:val="bullet"/>
      <w:lvlText w:val="o"/>
      <w:lvlJc w:val="left"/>
      <w:pPr>
        <w:tabs>
          <w:tab w:val="num" w:pos="1724"/>
        </w:tabs>
        <w:ind w:left="1724" w:hanging="360"/>
      </w:pPr>
      <w:rPr>
        <w:rFonts w:ascii="Courier New" w:hAnsi="Courier New" w:cs="Courier New" w:hint="default"/>
      </w:rPr>
    </w:lvl>
    <w:lvl w:ilvl="2" w:tplc="04100005">
      <w:start w:val="1"/>
      <w:numFmt w:val="bullet"/>
      <w:lvlText w:val=""/>
      <w:lvlJc w:val="left"/>
      <w:pPr>
        <w:tabs>
          <w:tab w:val="num" w:pos="2444"/>
        </w:tabs>
        <w:ind w:left="2444" w:hanging="360"/>
      </w:pPr>
      <w:rPr>
        <w:rFonts w:ascii="Wingdings" w:hAnsi="Wingdings" w:cs="Times New Roman" w:hint="default"/>
      </w:rPr>
    </w:lvl>
    <w:lvl w:ilvl="3" w:tplc="04100001">
      <w:start w:val="1"/>
      <w:numFmt w:val="bullet"/>
      <w:lvlText w:val=""/>
      <w:lvlJc w:val="left"/>
      <w:pPr>
        <w:tabs>
          <w:tab w:val="num" w:pos="3164"/>
        </w:tabs>
        <w:ind w:left="3164" w:hanging="360"/>
      </w:pPr>
      <w:rPr>
        <w:rFonts w:ascii="Symbol" w:hAnsi="Symbol" w:cs="Times New Roman" w:hint="default"/>
      </w:rPr>
    </w:lvl>
    <w:lvl w:ilvl="4" w:tplc="04100003">
      <w:start w:val="1"/>
      <w:numFmt w:val="bullet"/>
      <w:lvlText w:val="o"/>
      <w:lvlJc w:val="left"/>
      <w:pPr>
        <w:tabs>
          <w:tab w:val="num" w:pos="3884"/>
        </w:tabs>
        <w:ind w:left="3884" w:hanging="360"/>
      </w:pPr>
      <w:rPr>
        <w:rFonts w:ascii="Courier New" w:hAnsi="Courier New" w:cs="Courier New" w:hint="default"/>
      </w:rPr>
    </w:lvl>
    <w:lvl w:ilvl="5" w:tplc="04100005">
      <w:start w:val="1"/>
      <w:numFmt w:val="bullet"/>
      <w:lvlText w:val=""/>
      <w:lvlJc w:val="left"/>
      <w:pPr>
        <w:tabs>
          <w:tab w:val="num" w:pos="4604"/>
        </w:tabs>
        <w:ind w:left="4604" w:hanging="360"/>
      </w:pPr>
      <w:rPr>
        <w:rFonts w:ascii="Wingdings" w:hAnsi="Wingdings" w:cs="Times New Roman" w:hint="default"/>
      </w:rPr>
    </w:lvl>
    <w:lvl w:ilvl="6" w:tplc="04100001">
      <w:start w:val="1"/>
      <w:numFmt w:val="bullet"/>
      <w:lvlText w:val=""/>
      <w:lvlJc w:val="left"/>
      <w:pPr>
        <w:tabs>
          <w:tab w:val="num" w:pos="5324"/>
        </w:tabs>
        <w:ind w:left="5324" w:hanging="360"/>
      </w:pPr>
      <w:rPr>
        <w:rFonts w:ascii="Symbol" w:hAnsi="Symbol" w:cs="Times New Roman" w:hint="default"/>
      </w:rPr>
    </w:lvl>
    <w:lvl w:ilvl="7" w:tplc="04100003">
      <w:start w:val="1"/>
      <w:numFmt w:val="bullet"/>
      <w:lvlText w:val="o"/>
      <w:lvlJc w:val="left"/>
      <w:pPr>
        <w:tabs>
          <w:tab w:val="num" w:pos="6044"/>
        </w:tabs>
        <w:ind w:left="6044" w:hanging="360"/>
      </w:pPr>
      <w:rPr>
        <w:rFonts w:ascii="Courier New" w:hAnsi="Courier New" w:cs="Courier New" w:hint="default"/>
      </w:rPr>
    </w:lvl>
    <w:lvl w:ilvl="8" w:tplc="04100005">
      <w:start w:val="1"/>
      <w:numFmt w:val="bullet"/>
      <w:lvlText w:val=""/>
      <w:lvlJc w:val="left"/>
      <w:pPr>
        <w:tabs>
          <w:tab w:val="num" w:pos="6764"/>
        </w:tabs>
        <w:ind w:left="6764" w:hanging="360"/>
      </w:pPr>
      <w:rPr>
        <w:rFonts w:ascii="Wingdings" w:hAnsi="Wingdings" w:cs="Times New Roman" w:hint="default"/>
      </w:rPr>
    </w:lvl>
  </w:abstractNum>
  <w:abstractNum w:abstractNumId="7" w15:restartNumberingAfterBreak="0">
    <w:nsid w:val="3F4A4A6C"/>
    <w:multiLevelType w:val="hybridMultilevel"/>
    <w:tmpl w:val="B10C8E4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8" w15:restartNumberingAfterBreak="0">
    <w:nsid w:val="454A79E3"/>
    <w:multiLevelType w:val="hybridMultilevel"/>
    <w:tmpl w:val="C914B572"/>
    <w:lvl w:ilvl="0" w:tplc="76F625D8">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47862DB6"/>
    <w:multiLevelType w:val="hybridMultilevel"/>
    <w:tmpl w:val="A77E3F50"/>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0" w15:restartNumberingAfterBreak="0">
    <w:nsid w:val="48953CDA"/>
    <w:multiLevelType w:val="hybridMultilevel"/>
    <w:tmpl w:val="80F0FCA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4BDA2836"/>
    <w:multiLevelType w:val="hybridMultilevel"/>
    <w:tmpl w:val="A1468FA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CC27CD5"/>
    <w:multiLevelType w:val="singleLevel"/>
    <w:tmpl w:val="B8FE7920"/>
    <w:lvl w:ilvl="0">
      <w:start w:val="1"/>
      <w:numFmt w:val="bullet"/>
      <w:lvlText w:val="-"/>
      <w:lvlJc w:val="left"/>
      <w:pPr>
        <w:tabs>
          <w:tab w:val="num" w:pos="3054"/>
        </w:tabs>
        <w:ind w:left="3054" w:hanging="360"/>
      </w:pPr>
      <w:rPr>
        <w:rFonts w:hint="default"/>
        <w:b/>
        <w:sz w:val="28"/>
      </w:rPr>
    </w:lvl>
  </w:abstractNum>
  <w:abstractNum w:abstractNumId="13" w15:restartNumberingAfterBreak="0">
    <w:nsid w:val="5687468D"/>
    <w:multiLevelType w:val="singleLevel"/>
    <w:tmpl w:val="58D65B24"/>
    <w:lvl w:ilvl="0">
      <w:start w:val="1"/>
      <w:numFmt w:val="bullet"/>
      <w:lvlText w:val=""/>
      <w:lvlJc w:val="left"/>
      <w:pPr>
        <w:tabs>
          <w:tab w:val="num" w:pos="360"/>
        </w:tabs>
        <w:ind w:left="340" w:hanging="340"/>
      </w:pPr>
      <w:rPr>
        <w:rFonts w:ascii="Symbol" w:hAnsi="Symbol" w:hint="default"/>
      </w:rPr>
    </w:lvl>
  </w:abstractNum>
  <w:abstractNum w:abstractNumId="14" w15:restartNumberingAfterBreak="0">
    <w:nsid w:val="588822C0"/>
    <w:multiLevelType w:val="hybridMultilevel"/>
    <w:tmpl w:val="0F0208C8"/>
    <w:lvl w:ilvl="0" w:tplc="B25E59F2">
      <w:numFmt w:val="bullet"/>
      <w:lvlText w:val="-"/>
      <w:lvlJc w:val="left"/>
      <w:pPr>
        <w:ind w:left="720" w:hanging="360"/>
      </w:pPr>
      <w:rPr>
        <w:rFonts w:ascii="Verdana" w:eastAsia="Times New Roman" w:hAnsi="Verdana"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CC5420E"/>
    <w:multiLevelType w:val="singleLevel"/>
    <w:tmpl w:val="B86204A8"/>
    <w:lvl w:ilvl="0">
      <w:start w:val="1"/>
      <w:numFmt w:val="decimal"/>
      <w:lvlText w:val="%1."/>
      <w:lvlJc w:val="left"/>
      <w:pPr>
        <w:tabs>
          <w:tab w:val="num" w:pos="2628"/>
        </w:tabs>
        <w:ind w:left="2628" w:hanging="360"/>
      </w:pPr>
      <w:rPr>
        <w:rFonts w:hint="default"/>
      </w:rPr>
    </w:lvl>
  </w:abstractNum>
  <w:abstractNum w:abstractNumId="16" w15:restartNumberingAfterBreak="0">
    <w:nsid w:val="5D844860"/>
    <w:multiLevelType w:val="hybridMultilevel"/>
    <w:tmpl w:val="ABE626A8"/>
    <w:lvl w:ilvl="0" w:tplc="04100009">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6B847E08"/>
    <w:multiLevelType w:val="multilevel"/>
    <w:tmpl w:val="C02AB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D2A2490"/>
    <w:multiLevelType w:val="hybridMultilevel"/>
    <w:tmpl w:val="298C5250"/>
    <w:lvl w:ilvl="0" w:tplc="C6AEA232">
      <w:start w:val="1"/>
      <w:numFmt w:val="bullet"/>
      <w:lvlText w:val="▪"/>
      <w:lvlJc w:val="left"/>
      <w:pPr>
        <w:ind w:left="1854" w:hanging="360"/>
      </w:pPr>
      <w:rPr>
        <w:rFonts w:ascii="Verdana" w:hAnsi="Verdana" w:hint="default"/>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19" w15:restartNumberingAfterBreak="0">
    <w:nsid w:val="6F973234"/>
    <w:multiLevelType w:val="hybridMultilevel"/>
    <w:tmpl w:val="793669D6"/>
    <w:lvl w:ilvl="0" w:tplc="04100009">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9539A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738F007B"/>
    <w:multiLevelType w:val="hybridMultilevel"/>
    <w:tmpl w:val="1E04CC6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F8D19C3"/>
    <w:multiLevelType w:val="hybridMultilevel"/>
    <w:tmpl w:val="5DFAC66A"/>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num w:numId="1" w16cid:durableId="1107846083">
    <w:abstractNumId w:val="15"/>
  </w:num>
  <w:num w:numId="2" w16cid:durableId="1963264561">
    <w:abstractNumId w:val="20"/>
  </w:num>
  <w:num w:numId="3" w16cid:durableId="941306269">
    <w:abstractNumId w:val="0"/>
  </w:num>
  <w:num w:numId="4" w16cid:durableId="502428265">
    <w:abstractNumId w:val="12"/>
  </w:num>
  <w:num w:numId="5" w16cid:durableId="138810069">
    <w:abstractNumId w:val="13"/>
  </w:num>
  <w:num w:numId="6" w16cid:durableId="968513301">
    <w:abstractNumId w:val="6"/>
  </w:num>
  <w:num w:numId="7" w16cid:durableId="188640498">
    <w:abstractNumId w:val="3"/>
  </w:num>
  <w:num w:numId="8" w16cid:durableId="1026560726">
    <w:abstractNumId w:val="8"/>
  </w:num>
  <w:num w:numId="9" w16cid:durableId="1545411151">
    <w:abstractNumId w:val="19"/>
  </w:num>
  <w:num w:numId="10" w16cid:durableId="1954439903">
    <w:abstractNumId w:val="5"/>
  </w:num>
  <w:num w:numId="11" w16cid:durableId="1439065117">
    <w:abstractNumId w:val="16"/>
  </w:num>
  <w:num w:numId="12" w16cid:durableId="669320">
    <w:abstractNumId w:val="2"/>
  </w:num>
  <w:num w:numId="13" w16cid:durableId="11039132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87275255">
    <w:abstractNumId w:val="18"/>
  </w:num>
  <w:num w:numId="15" w16cid:durableId="365297948">
    <w:abstractNumId w:val="22"/>
  </w:num>
  <w:num w:numId="16" w16cid:durableId="1346831969">
    <w:abstractNumId w:val="1"/>
  </w:num>
  <w:num w:numId="17" w16cid:durableId="1681658675">
    <w:abstractNumId w:val="14"/>
  </w:num>
  <w:num w:numId="18" w16cid:durableId="1874421105">
    <w:abstractNumId w:val="17"/>
  </w:num>
  <w:num w:numId="19" w16cid:durableId="1328097837">
    <w:abstractNumId w:val="10"/>
  </w:num>
  <w:num w:numId="20" w16cid:durableId="1317226842">
    <w:abstractNumId w:val="7"/>
  </w:num>
  <w:num w:numId="21" w16cid:durableId="1049837939">
    <w:abstractNumId w:val="4"/>
  </w:num>
  <w:num w:numId="22" w16cid:durableId="1149132601">
    <w:abstractNumId w:val="11"/>
  </w:num>
  <w:num w:numId="23" w16cid:durableId="139469404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DAA"/>
    <w:rsid w:val="000153E6"/>
    <w:rsid w:val="00023861"/>
    <w:rsid w:val="00023DFE"/>
    <w:rsid w:val="00023FF0"/>
    <w:rsid w:val="000245B6"/>
    <w:rsid w:val="00035A70"/>
    <w:rsid w:val="0004633F"/>
    <w:rsid w:val="000473E2"/>
    <w:rsid w:val="0005646C"/>
    <w:rsid w:val="000657DD"/>
    <w:rsid w:val="00081006"/>
    <w:rsid w:val="00084C5D"/>
    <w:rsid w:val="000A077F"/>
    <w:rsid w:val="000B1D99"/>
    <w:rsid w:val="000B7787"/>
    <w:rsid w:val="000C47AB"/>
    <w:rsid w:val="000D12EA"/>
    <w:rsid w:val="000E0850"/>
    <w:rsid w:val="000E3DF7"/>
    <w:rsid w:val="000F6C14"/>
    <w:rsid w:val="001147C7"/>
    <w:rsid w:val="00114E1D"/>
    <w:rsid w:val="00170FD4"/>
    <w:rsid w:val="00174F45"/>
    <w:rsid w:val="001833BA"/>
    <w:rsid w:val="001A038E"/>
    <w:rsid w:val="001A1058"/>
    <w:rsid w:val="001C62D6"/>
    <w:rsid w:val="001D108D"/>
    <w:rsid w:val="001F3E45"/>
    <w:rsid w:val="0021081E"/>
    <w:rsid w:val="00245944"/>
    <w:rsid w:val="00292683"/>
    <w:rsid w:val="002B4FDA"/>
    <w:rsid w:val="003009E1"/>
    <w:rsid w:val="00311998"/>
    <w:rsid w:val="00312C2D"/>
    <w:rsid w:val="00326B70"/>
    <w:rsid w:val="003628E4"/>
    <w:rsid w:val="00392D7F"/>
    <w:rsid w:val="003C1D8E"/>
    <w:rsid w:val="003C278B"/>
    <w:rsid w:val="003C57A8"/>
    <w:rsid w:val="003E14ED"/>
    <w:rsid w:val="004151F8"/>
    <w:rsid w:val="00445EF1"/>
    <w:rsid w:val="00455A4D"/>
    <w:rsid w:val="00472CC5"/>
    <w:rsid w:val="004877B4"/>
    <w:rsid w:val="004A2FAD"/>
    <w:rsid w:val="004F6BFC"/>
    <w:rsid w:val="00503EF0"/>
    <w:rsid w:val="00531BD3"/>
    <w:rsid w:val="00574A79"/>
    <w:rsid w:val="00597F3F"/>
    <w:rsid w:val="005A57A1"/>
    <w:rsid w:val="005B2690"/>
    <w:rsid w:val="005C0C6B"/>
    <w:rsid w:val="005F4937"/>
    <w:rsid w:val="005F5668"/>
    <w:rsid w:val="00603D7A"/>
    <w:rsid w:val="0062275E"/>
    <w:rsid w:val="00635ABF"/>
    <w:rsid w:val="0065336E"/>
    <w:rsid w:val="006969E2"/>
    <w:rsid w:val="006C14A5"/>
    <w:rsid w:val="006C48D6"/>
    <w:rsid w:val="006D29FB"/>
    <w:rsid w:val="006E21E2"/>
    <w:rsid w:val="006F3282"/>
    <w:rsid w:val="006F4C6E"/>
    <w:rsid w:val="00704996"/>
    <w:rsid w:val="00713AD2"/>
    <w:rsid w:val="0071615D"/>
    <w:rsid w:val="0073675E"/>
    <w:rsid w:val="007375F2"/>
    <w:rsid w:val="00753F1E"/>
    <w:rsid w:val="00757517"/>
    <w:rsid w:val="00771D4E"/>
    <w:rsid w:val="0077518F"/>
    <w:rsid w:val="007B586A"/>
    <w:rsid w:val="007D257D"/>
    <w:rsid w:val="007E5D77"/>
    <w:rsid w:val="007F15D6"/>
    <w:rsid w:val="00815814"/>
    <w:rsid w:val="00820577"/>
    <w:rsid w:val="00820D06"/>
    <w:rsid w:val="00851BF9"/>
    <w:rsid w:val="0085762E"/>
    <w:rsid w:val="00866CE4"/>
    <w:rsid w:val="00873E5F"/>
    <w:rsid w:val="008741AF"/>
    <w:rsid w:val="00886E9B"/>
    <w:rsid w:val="008B09C1"/>
    <w:rsid w:val="008E2E0C"/>
    <w:rsid w:val="008E30B6"/>
    <w:rsid w:val="008F6F14"/>
    <w:rsid w:val="009038D7"/>
    <w:rsid w:val="00935736"/>
    <w:rsid w:val="00943319"/>
    <w:rsid w:val="00977F8B"/>
    <w:rsid w:val="009918A0"/>
    <w:rsid w:val="009E56CA"/>
    <w:rsid w:val="009E6ABF"/>
    <w:rsid w:val="00A02E3A"/>
    <w:rsid w:val="00A04BEC"/>
    <w:rsid w:val="00A14D53"/>
    <w:rsid w:val="00A31F21"/>
    <w:rsid w:val="00A407BF"/>
    <w:rsid w:val="00A4779C"/>
    <w:rsid w:val="00A512A5"/>
    <w:rsid w:val="00A61FAB"/>
    <w:rsid w:val="00A679E0"/>
    <w:rsid w:val="00A808DA"/>
    <w:rsid w:val="00A809DD"/>
    <w:rsid w:val="00A86502"/>
    <w:rsid w:val="00AA3A24"/>
    <w:rsid w:val="00AA62AB"/>
    <w:rsid w:val="00AB030E"/>
    <w:rsid w:val="00AC5EA3"/>
    <w:rsid w:val="00AD0187"/>
    <w:rsid w:val="00AD04E7"/>
    <w:rsid w:val="00AF2C15"/>
    <w:rsid w:val="00B01B2B"/>
    <w:rsid w:val="00B23CA1"/>
    <w:rsid w:val="00B51CA6"/>
    <w:rsid w:val="00B55916"/>
    <w:rsid w:val="00B7035B"/>
    <w:rsid w:val="00B75257"/>
    <w:rsid w:val="00B85A46"/>
    <w:rsid w:val="00BB4DAA"/>
    <w:rsid w:val="00BC46BA"/>
    <w:rsid w:val="00BE6677"/>
    <w:rsid w:val="00BF3282"/>
    <w:rsid w:val="00C24F6D"/>
    <w:rsid w:val="00C36848"/>
    <w:rsid w:val="00C44D96"/>
    <w:rsid w:val="00C56A19"/>
    <w:rsid w:val="00C746A5"/>
    <w:rsid w:val="00C9358C"/>
    <w:rsid w:val="00CF5649"/>
    <w:rsid w:val="00D31DEC"/>
    <w:rsid w:val="00D3328A"/>
    <w:rsid w:val="00D42F5A"/>
    <w:rsid w:val="00D609C3"/>
    <w:rsid w:val="00D84040"/>
    <w:rsid w:val="00D865A1"/>
    <w:rsid w:val="00D871BF"/>
    <w:rsid w:val="00DA3448"/>
    <w:rsid w:val="00DA5B86"/>
    <w:rsid w:val="00DC454C"/>
    <w:rsid w:val="00DE747C"/>
    <w:rsid w:val="00DF4FF7"/>
    <w:rsid w:val="00E01A4B"/>
    <w:rsid w:val="00E024B4"/>
    <w:rsid w:val="00E25013"/>
    <w:rsid w:val="00E439CF"/>
    <w:rsid w:val="00E7036E"/>
    <w:rsid w:val="00E90608"/>
    <w:rsid w:val="00EC3729"/>
    <w:rsid w:val="00ED2BDC"/>
    <w:rsid w:val="00EF67AC"/>
    <w:rsid w:val="00F01BCB"/>
    <w:rsid w:val="00F12EEC"/>
    <w:rsid w:val="00F244F1"/>
    <w:rsid w:val="00F32221"/>
    <w:rsid w:val="00F53566"/>
    <w:rsid w:val="00F62E3B"/>
    <w:rsid w:val="00F66112"/>
    <w:rsid w:val="00F77215"/>
    <w:rsid w:val="00F90BC0"/>
    <w:rsid w:val="00FB6247"/>
    <w:rsid w:val="00FD035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0572D11"/>
  <w15:chartTrackingRefBased/>
  <w15:docId w15:val="{176AB7EE-E29A-4E43-AC5E-7C08DCF27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1">
    <w:name w:val="heading 1"/>
    <w:basedOn w:val="Normale"/>
    <w:next w:val="Normale"/>
    <w:qFormat/>
    <w:pPr>
      <w:keepNext/>
      <w:outlineLvl w:val="0"/>
    </w:pPr>
    <w:rPr>
      <w:sz w:val="32"/>
      <w:u w:val="single"/>
    </w:rPr>
  </w:style>
  <w:style w:type="paragraph" w:styleId="Titolo2">
    <w:name w:val="heading 2"/>
    <w:basedOn w:val="Normale"/>
    <w:next w:val="Normale"/>
    <w:link w:val="Titolo2Carattere"/>
    <w:qFormat/>
    <w:pPr>
      <w:keepNext/>
      <w:ind w:left="2268"/>
      <w:outlineLvl w:val="1"/>
    </w:pPr>
    <w:rPr>
      <w:sz w:val="24"/>
    </w:rPr>
  </w:style>
  <w:style w:type="paragraph" w:styleId="Titolo3">
    <w:name w:val="heading 3"/>
    <w:basedOn w:val="Normale"/>
    <w:next w:val="Normale"/>
    <w:qFormat/>
    <w:pPr>
      <w:keepNext/>
      <w:tabs>
        <w:tab w:val="left" w:pos="-1701"/>
      </w:tabs>
      <w:jc w:val="center"/>
      <w:outlineLvl w:val="2"/>
    </w:pPr>
    <w:rPr>
      <w:b/>
      <w:sz w:val="24"/>
    </w:rPr>
  </w:style>
  <w:style w:type="paragraph" w:styleId="Titolo4">
    <w:name w:val="heading 4"/>
    <w:basedOn w:val="Normale"/>
    <w:next w:val="Normale"/>
    <w:link w:val="Titolo4Carattere"/>
    <w:qFormat/>
    <w:pPr>
      <w:keepNext/>
      <w:tabs>
        <w:tab w:val="left" w:pos="-1701"/>
      </w:tabs>
      <w:jc w:val="both"/>
      <w:outlineLvl w:val="3"/>
    </w:pPr>
    <w:rPr>
      <w:sz w:val="24"/>
    </w:rPr>
  </w:style>
  <w:style w:type="paragraph" w:styleId="Titolo5">
    <w:name w:val="heading 5"/>
    <w:basedOn w:val="Normale"/>
    <w:next w:val="Normale"/>
    <w:qFormat/>
    <w:pPr>
      <w:keepNext/>
      <w:jc w:val="center"/>
      <w:outlineLvl w:val="4"/>
    </w:pPr>
    <w:rPr>
      <w:rFonts w:ascii="Footlight MT Light" w:hAnsi="Footlight MT Light"/>
      <w:b/>
      <w:i/>
      <w:sz w:val="28"/>
      <w:lang w:val="en-US"/>
    </w:rPr>
  </w:style>
  <w:style w:type="paragraph" w:styleId="Titolo6">
    <w:name w:val="heading 6"/>
    <w:basedOn w:val="Normale"/>
    <w:next w:val="Normale"/>
    <w:qFormat/>
    <w:pPr>
      <w:keepNext/>
      <w:ind w:left="5387"/>
      <w:outlineLvl w:val="5"/>
    </w:pPr>
    <w:rPr>
      <w:rFonts w:ascii="Arial" w:hAnsi="Arial" w:cs="Arial"/>
      <w:sz w:val="24"/>
    </w:rPr>
  </w:style>
  <w:style w:type="paragraph" w:styleId="Titolo7">
    <w:name w:val="heading 7"/>
    <w:basedOn w:val="Normale"/>
    <w:next w:val="Normale"/>
    <w:qFormat/>
    <w:pPr>
      <w:keepNext/>
      <w:ind w:left="5387"/>
      <w:outlineLvl w:val="6"/>
    </w:pPr>
    <w:rPr>
      <w:rFonts w:ascii="Arial" w:hAnsi="Arial" w:cs="Arial"/>
      <w:sz w:val="24"/>
      <w:u w:val="single"/>
    </w:rPr>
  </w:style>
  <w:style w:type="paragraph" w:styleId="Titolo8">
    <w:name w:val="heading 8"/>
    <w:basedOn w:val="Normale"/>
    <w:next w:val="Normale"/>
    <w:qFormat/>
    <w:pPr>
      <w:keepNext/>
      <w:jc w:val="right"/>
      <w:outlineLvl w:val="7"/>
    </w:pPr>
    <w:rPr>
      <w:rFonts w:ascii="Arial" w:hAnsi="Arial" w:cs="Arial"/>
      <w:sz w:val="24"/>
      <w:lang w:val="fr-FR"/>
    </w:rPr>
  </w:style>
  <w:style w:type="paragraph" w:styleId="Titolo9">
    <w:name w:val="heading 9"/>
    <w:basedOn w:val="Normale"/>
    <w:next w:val="Normale"/>
    <w:link w:val="Titolo9Carattere"/>
    <w:qFormat/>
    <w:pPr>
      <w:keepNext/>
      <w:ind w:left="5529"/>
      <w:jc w:val="both"/>
      <w:outlineLvl w:val="8"/>
    </w:pPr>
    <w:rPr>
      <w:rFonts w:ascii="Arial" w:hAnsi="Arial" w:cs="Arial"/>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rmale">
    <w:name w:val="Plain Text"/>
    <w:basedOn w:val="Normale"/>
    <w:link w:val="TestonormaleCarattere"/>
    <w:rPr>
      <w:rFonts w:ascii="Courier New" w:hAnsi="Courier New"/>
    </w:rPr>
  </w:style>
  <w:style w:type="paragraph" w:styleId="Corpotesto">
    <w:name w:val="Body Text"/>
    <w:basedOn w:val="Normale"/>
    <w:pPr>
      <w:jc w:val="both"/>
    </w:pPr>
    <w:rPr>
      <w:rFonts w:ascii="MS Sans Serif" w:hAnsi="MS Sans Serif"/>
      <w:sz w:val="24"/>
    </w:rPr>
  </w:style>
  <w:style w:type="paragraph" w:styleId="Pidipagina">
    <w:name w:val="footer"/>
    <w:basedOn w:val="Normale"/>
    <w:pPr>
      <w:tabs>
        <w:tab w:val="center" w:pos="4819"/>
        <w:tab w:val="right" w:pos="9638"/>
      </w:tabs>
    </w:pPr>
    <w:rPr>
      <w:rFonts w:ascii="MS Sans Serif" w:hAnsi="MS Sans Serif"/>
      <w:lang w:val="en-US"/>
    </w:rPr>
  </w:style>
  <w:style w:type="paragraph" w:styleId="Rientrocorpodeltesto2">
    <w:name w:val="Body Text Indent 2"/>
    <w:basedOn w:val="Normale"/>
    <w:pPr>
      <w:ind w:left="3544" w:hanging="1276"/>
      <w:jc w:val="both"/>
    </w:pPr>
    <w:rPr>
      <w:sz w:val="24"/>
    </w:rPr>
  </w:style>
  <w:style w:type="paragraph" w:styleId="Corpodeltesto3">
    <w:name w:val="Body Text 3"/>
    <w:basedOn w:val="Normale"/>
    <w:pPr>
      <w:spacing w:line="240" w:lineRule="atLeast"/>
      <w:jc w:val="both"/>
    </w:pPr>
    <w:rPr>
      <w:rFonts w:ascii="Arial" w:hAnsi="Arial"/>
      <w:sz w:val="24"/>
    </w:rPr>
  </w:style>
  <w:style w:type="paragraph" w:styleId="Rientrocorpodeltesto">
    <w:name w:val="Body Text Indent"/>
    <w:basedOn w:val="Normale"/>
    <w:pPr>
      <w:spacing w:line="240" w:lineRule="atLeast"/>
      <w:ind w:firstLine="1418"/>
      <w:jc w:val="both"/>
    </w:pPr>
    <w:rPr>
      <w:rFonts w:ascii="Arial" w:hAnsi="Arial" w:cs="Arial"/>
      <w:sz w:val="22"/>
    </w:rPr>
  </w:style>
  <w:style w:type="character" w:styleId="Collegamentoipertestuale">
    <w:name w:val="Hyperlink"/>
    <w:rPr>
      <w:color w:val="0000FF"/>
      <w:u w:val="single"/>
    </w:rPr>
  </w:style>
  <w:style w:type="paragraph" w:styleId="Corpodeltesto2">
    <w:name w:val="Body Text 2"/>
    <w:basedOn w:val="Normale"/>
    <w:link w:val="Corpodeltesto2Carattere"/>
    <w:rsid w:val="00A407BF"/>
    <w:pPr>
      <w:spacing w:after="120" w:line="480" w:lineRule="auto"/>
    </w:pPr>
  </w:style>
  <w:style w:type="paragraph" w:styleId="NormaleWeb">
    <w:name w:val="Normal (Web)"/>
    <w:basedOn w:val="Normale"/>
    <w:rsid w:val="00886E9B"/>
    <w:pPr>
      <w:spacing w:before="100" w:beforeAutospacing="1" w:after="100" w:afterAutospacing="1"/>
    </w:pPr>
    <w:rPr>
      <w:sz w:val="24"/>
      <w:szCs w:val="24"/>
    </w:rPr>
  </w:style>
  <w:style w:type="character" w:styleId="Enfasicorsivo">
    <w:name w:val="Emphasis"/>
    <w:qFormat/>
    <w:rsid w:val="00886E9B"/>
    <w:rPr>
      <w:i/>
      <w:iCs/>
    </w:rPr>
  </w:style>
  <w:style w:type="paragraph" w:styleId="Testofumetto">
    <w:name w:val="Balloon Text"/>
    <w:basedOn w:val="Normale"/>
    <w:semiHidden/>
    <w:rsid w:val="000C47AB"/>
    <w:rPr>
      <w:rFonts w:ascii="Tahoma" w:hAnsi="Tahoma" w:cs="Tahoma"/>
      <w:sz w:val="16"/>
      <w:szCs w:val="16"/>
    </w:rPr>
  </w:style>
  <w:style w:type="paragraph" w:styleId="Intestazione">
    <w:name w:val="header"/>
    <w:basedOn w:val="Normale"/>
    <w:link w:val="IntestazioneCarattere"/>
    <w:rsid w:val="000C47AB"/>
    <w:pPr>
      <w:tabs>
        <w:tab w:val="center" w:pos="4819"/>
        <w:tab w:val="right" w:pos="9638"/>
      </w:tabs>
    </w:pPr>
  </w:style>
  <w:style w:type="character" w:customStyle="1" w:styleId="Titolo2Carattere">
    <w:name w:val="Titolo 2 Carattere"/>
    <w:link w:val="Titolo2"/>
    <w:rsid w:val="00F32221"/>
    <w:rPr>
      <w:sz w:val="24"/>
    </w:rPr>
  </w:style>
  <w:style w:type="character" w:customStyle="1" w:styleId="Titolo4Carattere">
    <w:name w:val="Titolo 4 Carattere"/>
    <w:link w:val="Titolo4"/>
    <w:rsid w:val="00F32221"/>
    <w:rPr>
      <w:sz w:val="24"/>
    </w:rPr>
  </w:style>
  <w:style w:type="character" w:customStyle="1" w:styleId="Titolo9Carattere">
    <w:name w:val="Titolo 9 Carattere"/>
    <w:link w:val="Titolo9"/>
    <w:rsid w:val="00F32221"/>
    <w:rPr>
      <w:rFonts w:ascii="Arial" w:hAnsi="Arial" w:cs="Arial"/>
      <w:sz w:val="24"/>
    </w:rPr>
  </w:style>
  <w:style w:type="character" w:customStyle="1" w:styleId="IntestazioneCarattere">
    <w:name w:val="Intestazione Carattere"/>
    <w:link w:val="Intestazione"/>
    <w:rsid w:val="00F32221"/>
  </w:style>
  <w:style w:type="paragraph" w:styleId="Paragrafoelenco">
    <w:name w:val="List Paragraph"/>
    <w:basedOn w:val="Normale"/>
    <w:uiPriority w:val="34"/>
    <w:qFormat/>
    <w:rsid w:val="006F4C6E"/>
    <w:pPr>
      <w:ind w:left="708"/>
    </w:pPr>
  </w:style>
  <w:style w:type="table" w:styleId="Grigliatabella">
    <w:name w:val="Table Grid"/>
    <w:basedOn w:val="Tabellanormale"/>
    <w:rsid w:val="00866C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stonormaleCarattere">
    <w:name w:val="Testo normale Carattere"/>
    <w:link w:val="Testonormale"/>
    <w:rsid w:val="00B85A46"/>
    <w:rPr>
      <w:rFonts w:ascii="Courier New" w:hAnsi="Courier New"/>
    </w:rPr>
  </w:style>
  <w:style w:type="paragraph" w:customStyle="1" w:styleId="Default">
    <w:name w:val="Default"/>
    <w:rsid w:val="00AB030E"/>
    <w:pPr>
      <w:autoSpaceDE w:val="0"/>
      <w:autoSpaceDN w:val="0"/>
      <w:adjustRightInd w:val="0"/>
    </w:pPr>
    <w:rPr>
      <w:color w:val="000000"/>
      <w:sz w:val="24"/>
      <w:szCs w:val="24"/>
    </w:rPr>
  </w:style>
  <w:style w:type="character" w:customStyle="1" w:styleId="Corpodeltesto2Carattere">
    <w:name w:val="Corpo del testo 2 Carattere"/>
    <w:basedOn w:val="Carpredefinitoparagrafo"/>
    <w:link w:val="Corpodeltesto2"/>
    <w:rsid w:val="00977F8B"/>
  </w:style>
  <w:style w:type="paragraph" w:customStyle="1" w:styleId="a">
    <w:basedOn w:val="Normale"/>
    <w:next w:val="Paragrafoelenco"/>
    <w:uiPriority w:val="34"/>
    <w:qFormat/>
    <w:rsid w:val="002B4FDA"/>
    <w:pPr>
      <w:spacing w:after="160" w:line="259" w:lineRule="auto"/>
      <w:ind w:left="720"/>
      <w:contextualSpacing/>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0481568">
      <w:bodyDiv w:val="1"/>
      <w:marLeft w:val="0"/>
      <w:marRight w:val="0"/>
      <w:marTop w:val="0"/>
      <w:marBottom w:val="0"/>
      <w:divBdr>
        <w:top w:val="none" w:sz="0" w:space="0" w:color="auto"/>
        <w:left w:val="none" w:sz="0" w:space="0" w:color="auto"/>
        <w:bottom w:val="none" w:sz="0" w:space="0" w:color="auto"/>
        <w:right w:val="none" w:sz="0" w:space="0" w:color="auto"/>
      </w:divBdr>
    </w:div>
    <w:div w:id="1887252339">
      <w:bodyDiv w:val="1"/>
      <w:marLeft w:val="0"/>
      <w:marRight w:val="0"/>
      <w:marTop w:val="0"/>
      <w:marBottom w:val="0"/>
      <w:divBdr>
        <w:top w:val="none" w:sz="0" w:space="0" w:color="auto"/>
        <w:left w:val="none" w:sz="0" w:space="0" w:color="auto"/>
        <w:bottom w:val="none" w:sz="0" w:space="0" w:color="auto"/>
        <w:right w:val="none" w:sz="0" w:space="0" w:color="auto"/>
      </w:divBdr>
    </w:div>
    <w:div w:id="2101750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cm-evancon.vda.i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dpo@isimply.it"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otocollo@pec.cm-evancon.vda.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DAA9154D026759468E3C700B5C866050" ma:contentTypeVersion="11" ma:contentTypeDescription="Create a new document." ma:contentTypeScope="" ma:versionID="c1123e1937fae445ce7a6059168a473a">
  <xsd:schema xmlns:xsd="http://www.w3.org/2001/XMLSchema" xmlns:xs="http://www.w3.org/2001/XMLSchema" xmlns:p="http://schemas.microsoft.com/office/2006/metadata/properties" xmlns:ns2="17e38095-371b-407a-aa3e-50e1324ce22d" xmlns:ns3="ba2c717a-1d17-48a4-bf71-d6b59996c800" targetNamespace="http://schemas.microsoft.com/office/2006/metadata/properties" ma:root="true" ma:fieldsID="00de2794a22dab7cdee51db10c8920a6" ns2:_="" ns3:_="">
    <xsd:import namespace="17e38095-371b-407a-aa3e-50e1324ce22d"/>
    <xsd:import namespace="ba2c717a-1d17-48a4-bf71-d6b59996c80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e38095-371b-407a-aa3e-50e1324ce2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4116fe8-2463-41c8-9353-0de2aaf69d86"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2c717a-1d17-48a4-bf71-d6b59996c80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df42523-8b12-4848-ae23-e271ac53685e}" ma:internalName="TaxCatchAll" ma:showField="CatchAllData" ma:web="ba2c717a-1d17-48a4-bf71-d6b59996c8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a2c717a-1d17-48a4-bf71-d6b59996c800" xsi:nil="true"/>
    <lcf76f155ced4ddcb4097134ff3c332f xmlns="17e38095-371b-407a-aa3e-50e1324ce22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87104D-2262-48A8-A9B7-25E658BB3BE1}">
  <ds:schemaRefs>
    <ds:schemaRef ds:uri="http://schemas.microsoft.com/sharepoint/v3/contenttype/forms"/>
  </ds:schemaRefs>
</ds:datastoreItem>
</file>

<file path=customXml/itemProps2.xml><?xml version="1.0" encoding="utf-8"?>
<ds:datastoreItem xmlns:ds="http://schemas.openxmlformats.org/officeDocument/2006/customXml" ds:itemID="{F16B1CDD-D67D-4A01-939E-C13564005DF2}">
  <ds:schemaRefs>
    <ds:schemaRef ds:uri="http://schemas.openxmlformats.org/officeDocument/2006/bibliography"/>
  </ds:schemaRefs>
</ds:datastoreItem>
</file>

<file path=customXml/itemProps3.xml><?xml version="1.0" encoding="utf-8"?>
<ds:datastoreItem xmlns:ds="http://schemas.openxmlformats.org/officeDocument/2006/customXml" ds:itemID="{0CA0AA89-0E0F-4A8B-9574-933D57772A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e38095-371b-407a-aa3e-50e1324ce22d"/>
    <ds:schemaRef ds:uri="ba2c717a-1d17-48a4-bf71-d6b59996c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FAEDF3-843A-4175-8A8D-F201F7A90401}">
  <ds:schemaRefs>
    <ds:schemaRef ds:uri="http://schemas.microsoft.com/office/2006/metadata/properties"/>
    <ds:schemaRef ds:uri="http://schemas.microsoft.com/office/infopath/2007/PartnerControls"/>
    <ds:schemaRef ds:uri="ba2c717a-1d17-48a4-bf71-d6b59996c800"/>
    <ds:schemaRef ds:uri="17e38095-371b-407a-aa3e-50e1324ce22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1153</Words>
  <Characters>7323</Characters>
  <Application>Microsoft Office Word</Application>
  <DocSecurity>0</DocSecurity>
  <Lines>61</Lines>
  <Paragraphs>16</Paragraphs>
  <ScaleCrop>false</ScaleCrop>
  <HeadingPairs>
    <vt:vector size="2" baseType="variant">
      <vt:variant>
        <vt:lpstr>Titolo</vt:lpstr>
      </vt:variant>
      <vt:variant>
        <vt:i4>1</vt:i4>
      </vt:variant>
    </vt:vector>
  </HeadingPairs>
  <TitlesOfParts>
    <vt:vector size="1" baseType="lpstr">
      <vt:lpstr>___________________________________________________</vt:lpstr>
    </vt:vector>
  </TitlesOfParts>
  <Company/>
  <LinksUpToDate>false</LinksUpToDate>
  <CharactersWithSpaces>8460</CharactersWithSpaces>
  <SharedDoc>false</SharedDoc>
  <HLinks>
    <vt:vector size="6" baseType="variant">
      <vt:variant>
        <vt:i4>3604502</vt:i4>
      </vt:variant>
      <vt:variant>
        <vt:i4>3</vt:i4>
      </vt:variant>
      <vt:variant>
        <vt:i4>0</vt:i4>
      </vt:variant>
      <vt:variant>
        <vt:i4>5</vt:i4>
      </vt:variant>
      <vt:variant>
        <vt:lpwstr>mailto:info@cm-evancon.vda.it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___________________________________________________</dc:title>
  <dc:subject/>
  <dc:creator>Comunità Montana Evançon</dc:creator>
  <cp:keywords/>
  <cp:lastModifiedBy>Michela Sassi</cp:lastModifiedBy>
  <cp:revision>6</cp:revision>
  <cp:lastPrinted>2022-05-23T11:30:00Z</cp:lastPrinted>
  <dcterms:created xsi:type="dcterms:W3CDTF">2026-04-15T14:16:00Z</dcterms:created>
  <dcterms:modified xsi:type="dcterms:W3CDTF">2026-04-29T07:18:00Z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0x010100DAA9154D026759468E3C700B5C866050</vt:lpwstr>
  </property>
  <property fmtid="{D5CDD505-2E9C-101B-9397-08002B2CF9AE}" pid="3" name="MediaServiceImageTags">
    <vt:lpwstr/>
  </property>
</Properties>
</file>